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B82" w:rsidRPr="00C15A10" w:rsidRDefault="00861247" w:rsidP="001C7B82">
      <w:pPr>
        <w:autoSpaceDE w:val="0"/>
        <w:autoSpaceDN w:val="0"/>
        <w:adjustRightInd w:val="0"/>
        <w:ind w:left="7380" w:firstLine="234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C7B82" w:rsidRPr="00C15A10">
        <w:rPr>
          <w:sz w:val="22"/>
          <w:szCs w:val="22"/>
        </w:rPr>
        <w:t>Приложение</w:t>
      </w:r>
      <w:r w:rsidR="009C3CA0" w:rsidRPr="00C15A10">
        <w:rPr>
          <w:sz w:val="22"/>
          <w:szCs w:val="22"/>
        </w:rPr>
        <w:t xml:space="preserve"> </w:t>
      </w:r>
      <w:r w:rsidR="001C7B82" w:rsidRPr="00C15A10">
        <w:rPr>
          <w:sz w:val="22"/>
          <w:szCs w:val="22"/>
        </w:rPr>
        <w:t>1</w:t>
      </w:r>
    </w:p>
    <w:p w:rsidR="006614F9" w:rsidRPr="00C15A10" w:rsidRDefault="002F0AFD" w:rsidP="00F452F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 xml:space="preserve">к </w:t>
      </w:r>
      <w:r w:rsidR="00367A38" w:rsidRPr="00C15A10">
        <w:rPr>
          <w:sz w:val="22"/>
          <w:szCs w:val="22"/>
        </w:rPr>
        <w:t>Порядку</w:t>
      </w:r>
    </w:p>
    <w:p w:rsidR="00367A38" w:rsidRPr="00C15A10" w:rsidRDefault="00367A38" w:rsidP="00367A38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>проведения мониторинга качества</w:t>
      </w:r>
    </w:p>
    <w:p w:rsidR="00367A38" w:rsidRPr="00C15A10" w:rsidRDefault="00367A38" w:rsidP="000A6206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>финансового менеджмента</w:t>
      </w:r>
      <w:r w:rsidR="000A6206" w:rsidRPr="00C15A10">
        <w:rPr>
          <w:sz w:val="22"/>
          <w:szCs w:val="22"/>
        </w:rPr>
        <w:t xml:space="preserve"> в</w:t>
      </w:r>
    </w:p>
    <w:p w:rsidR="00367A38" w:rsidRPr="00C15A10" w:rsidRDefault="00367A38" w:rsidP="00367A38">
      <w:pPr>
        <w:autoSpaceDE w:val="0"/>
        <w:autoSpaceDN w:val="0"/>
        <w:adjustRightInd w:val="0"/>
        <w:ind w:right="-6"/>
        <w:jc w:val="right"/>
        <w:rPr>
          <w:sz w:val="22"/>
          <w:szCs w:val="22"/>
        </w:rPr>
      </w:pPr>
      <w:r w:rsidRPr="00C15A10">
        <w:rPr>
          <w:sz w:val="22"/>
          <w:szCs w:val="22"/>
        </w:rPr>
        <w:t>муниципально</w:t>
      </w:r>
      <w:r w:rsidR="000A6206" w:rsidRPr="00C15A10">
        <w:rPr>
          <w:sz w:val="22"/>
          <w:szCs w:val="22"/>
        </w:rPr>
        <w:t>м</w:t>
      </w:r>
      <w:r w:rsidRPr="00C15A10">
        <w:rPr>
          <w:sz w:val="22"/>
          <w:szCs w:val="22"/>
        </w:rPr>
        <w:t xml:space="preserve"> образовани</w:t>
      </w:r>
      <w:r w:rsidR="000A6206" w:rsidRPr="00C15A10">
        <w:rPr>
          <w:sz w:val="22"/>
          <w:szCs w:val="22"/>
        </w:rPr>
        <w:t>и</w:t>
      </w:r>
      <w:r w:rsidR="00F358F4" w:rsidRPr="00C15A10">
        <w:rPr>
          <w:sz w:val="22"/>
          <w:szCs w:val="22"/>
        </w:rPr>
        <w:t xml:space="preserve"> </w:t>
      </w:r>
      <w:r w:rsidRPr="00C15A10">
        <w:rPr>
          <w:sz w:val="22"/>
          <w:szCs w:val="22"/>
        </w:rPr>
        <w:t>город Тула</w:t>
      </w:r>
    </w:p>
    <w:p w:rsidR="002F0AFD" w:rsidRPr="00061B81" w:rsidRDefault="002F0AFD" w:rsidP="001C7B8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46467" w:rsidRPr="00061B81" w:rsidRDefault="0026461C" w:rsidP="007464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Расчет п</w:t>
      </w:r>
      <w:r w:rsidR="00746467" w:rsidRPr="00061B81">
        <w:rPr>
          <w:sz w:val="28"/>
          <w:szCs w:val="28"/>
        </w:rPr>
        <w:t>оказател</w:t>
      </w:r>
      <w:r w:rsidRPr="00061B81">
        <w:rPr>
          <w:sz w:val="28"/>
          <w:szCs w:val="28"/>
        </w:rPr>
        <w:t>ей</w:t>
      </w:r>
      <w:r w:rsidR="00811271" w:rsidRPr="00061B81">
        <w:rPr>
          <w:sz w:val="28"/>
          <w:szCs w:val="28"/>
        </w:rPr>
        <w:t xml:space="preserve"> </w:t>
      </w:r>
      <w:r w:rsidR="00811271" w:rsidRPr="00270DB7">
        <w:rPr>
          <w:sz w:val="28"/>
          <w:szCs w:val="28"/>
        </w:rPr>
        <w:t>мониторин</w:t>
      </w:r>
      <w:r w:rsidR="00811271" w:rsidRPr="00343023">
        <w:rPr>
          <w:sz w:val="28"/>
          <w:szCs w:val="28"/>
        </w:rPr>
        <w:t>га</w:t>
      </w:r>
      <w:r w:rsidR="00746467" w:rsidRPr="00061B81">
        <w:rPr>
          <w:sz w:val="28"/>
          <w:szCs w:val="28"/>
        </w:rPr>
        <w:t xml:space="preserve"> качества финансового менеджмента</w:t>
      </w:r>
      <w:r w:rsidRPr="00061B81">
        <w:rPr>
          <w:sz w:val="28"/>
          <w:szCs w:val="28"/>
        </w:rPr>
        <w:t>,</w:t>
      </w:r>
      <w:r w:rsidR="00746467" w:rsidRPr="00061B81">
        <w:rPr>
          <w:sz w:val="28"/>
          <w:szCs w:val="28"/>
        </w:rPr>
        <w:t xml:space="preserve"> </w:t>
      </w:r>
    </w:p>
    <w:p w:rsidR="008F284C" w:rsidRPr="00061B81" w:rsidRDefault="0026461C" w:rsidP="007464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осуществляемого</w:t>
      </w:r>
      <w:r w:rsidR="00B3250D" w:rsidRPr="00061B81">
        <w:rPr>
          <w:sz w:val="28"/>
          <w:szCs w:val="28"/>
        </w:rPr>
        <w:t xml:space="preserve"> </w:t>
      </w:r>
      <w:r w:rsidR="008F284C" w:rsidRPr="00061B81">
        <w:rPr>
          <w:sz w:val="28"/>
          <w:szCs w:val="28"/>
        </w:rPr>
        <w:t>главны</w:t>
      </w:r>
      <w:r w:rsidRPr="00061B81">
        <w:rPr>
          <w:sz w:val="28"/>
          <w:szCs w:val="28"/>
        </w:rPr>
        <w:t>ми</w:t>
      </w:r>
      <w:r w:rsidR="008F284C" w:rsidRPr="00061B81">
        <w:rPr>
          <w:sz w:val="28"/>
          <w:szCs w:val="28"/>
        </w:rPr>
        <w:t xml:space="preserve"> администратор</w:t>
      </w:r>
      <w:r w:rsidRPr="00061B81">
        <w:rPr>
          <w:sz w:val="28"/>
          <w:szCs w:val="28"/>
        </w:rPr>
        <w:t xml:space="preserve">ами </w:t>
      </w:r>
      <w:r w:rsidR="008F284C" w:rsidRPr="00061B81">
        <w:rPr>
          <w:sz w:val="28"/>
          <w:szCs w:val="28"/>
        </w:rPr>
        <w:t>бюджет</w:t>
      </w:r>
      <w:r w:rsidR="0076407D">
        <w:rPr>
          <w:sz w:val="28"/>
          <w:szCs w:val="28"/>
        </w:rPr>
        <w:t>ных</w:t>
      </w:r>
      <w:r w:rsidR="008F284C" w:rsidRPr="00061B81">
        <w:rPr>
          <w:sz w:val="28"/>
          <w:szCs w:val="28"/>
        </w:rPr>
        <w:t xml:space="preserve"> </w:t>
      </w:r>
      <w:r w:rsidR="0076407D" w:rsidRPr="00061B81">
        <w:rPr>
          <w:sz w:val="28"/>
          <w:szCs w:val="28"/>
        </w:rPr>
        <w:t xml:space="preserve">средств </w:t>
      </w:r>
      <w:r w:rsidR="008F284C" w:rsidRPr="00061B81">
        <w:rPr>
          <w:sz w:val="28"/>
          <w:szCs w:val="28"/>
        </w:rPr>
        <w:t>муниципального образования город Тула</w:t>
      </w:r>
    </w:p>
    <w:p w:rsidR="00746467" w:rsidRPr="00061B81" w:rsidRDefault="00746467" w:rsidP="00746467">
      <w:pPr>
        <w:autoSpaceDE w:val="0"/>
        <w:autoSpaceDN w:val="0"/>
        <w:adjustRightInd w:val="0"/>
        <w:jc w:val="center"/>
      </w:pPr>
    </w:p>
    <w:tbl>
      <w:tblPr>
        <w:tblW w:w="16037" w:type="dxa"/>
        <w:tblCellSpacing w:w="20" w:type="dxa"/>
        <w:tblInd w:w="-292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0"/>
        <w:gridCol w:w="40"/>
        <w:gridCol w:w="6191"/>
        <w:gridCol w:w="40"/>
        <w:gridCol w:w="1319"/>
        <w:gridCol w:w="1974"/>
        <w:gridCol w:w="3253"/>
      </w:tblGrid>
      <w:tr w:rsidR="00746467" w:rsidRPr="00061B81" w:rsidTr="0067238B">
        <w:trPr>
          <w:trHeight w:val="480"/>
          <w:tblHeader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Расчет показателя (Р</w:t>
            </w:r>
            <w:r w:rsidR="006A0928"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A0928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9" w:type="dxa"/>
            <w:shd w:val="clear" w:color="auto" w:fill="auto"/>
          </w:tcPr>
          <w:p w:rsidR="00746467" w:rsidRPr="00061B81" w:rsidRDefault="00746467" w:rsidP="00B66556">
            <w:pPr>
              <w:pStyle w:val="ConsPlusCell"/>
              <w:widowControl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34" w:type="dxa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ind w:left="-11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Максимальная суммарная оценка по направлению</w:t>
            </w:r>
            <w:r w:rsidR="001E24DC"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 оценка по показателю за отчетный год (отчетный квартал)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761F5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17633A"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="0017633A"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746467" w:rsidRPr="00061B81" w:rsidRDefault="00746467" w:rsidP="001E24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746467" w:rsidRPr="00061B81" w:rsidTr="0067238B">
        <w:trPr>
          <w:trHeight w:val="355"/>
          <w:tblHeader/>
          <w:tblCellSpacing w:w="20" w:type="dxa"/>
        </w:trPr>
        <w:tc>
          <w:tcPr>
            <w:tcW w:w="3200" w:type="dxa"/>
            <w:gridSpan w:val="2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6467" w:rsidRPr="00061B81" w:rsidTr="00BC6177">
        <w:trPr>
          <w:trHeight w:val="36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746467" w:rsidRPr="00061B81" w:rsidRDefault="00A3771B" w:rsidP="00A377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746467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</w:t>
            </w:r>
            <w:r w:rsidR="006614F9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управления </w:t>
            </w:r>
            <w:r w:rsidR="00746467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расход</w:t>
            </w:r>
            <w:r w:rsidR="006614F9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="00746467"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</w:p>
        </w:tc>
        <w:tc>
          <w:tcPr>
            <w:tcW w:w="1934" w:type="dxa"/>
            <w:shd w:val="clear" w:color="auto" w:fill="auto"/>
          </w:tcPr>
          <w:p w:rsidR="00746467" w:rsidRPr="00E05624" w:rsidRDefault="00270DB7" w:rsidP="00134616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="00134616"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746467"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="00134616"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65</w:t>
            </w:r>
            <w:r w:rsidR="00746467"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746467" w:rsidRPr="00061B81" w:rsidRDefault="00746467" w:rsidP="007F64E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BC6177">
        <w:trPr>
          <w:trHeight w:val="36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E056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планирования расходов бюджета</w:t>
            </w:r>
          </w:p>
        </w:tc>
        <w:tc>
          <w:tcPr>
            <w:tcW w:w="1934" w:type="dxa"/>
            <w:shd w:val="clear" w:color="auto" w:fill="auto"/>
          </w:tcPr>
          <w:p w:rsidR="00E25D78" w:rsidRPr="00E05624" w:rsidRDefault="00B577A3" w:rsidP="002102E0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2102E0"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E25D78" w:rsidRPr="00E056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(25)</w:t>
            </w:r>
          </w:p>
        </w:tc>
        <w:tc>
          <w:tcPr>
            <w:tcW w:w="3193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343023">
        <w:trPr>
          <w:trHeight w:val="52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E25D78" w:rsidRPr="00061B81" w:rsidRDefault="00E25D78" w:rsidP="00B50239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Р1 Своевременность представления реестра расходных обязательств главным </w:t>
            </w:r>
            <w:r w:rsidR="001D24F5" w:rsidRPr="00061B81">
              <w:t>администратором бюджетных</w:t>
            </w:r>
            <w:r w:rsidR="0076407D">
              <w:t xml:space="preserve"> средств</w:t>
            </w:r>
            <w:r w:rsidRPr="00061B81">
              <w:t xml:space="preserve"> (далее - </w:t>
            </w:r>
            <w:r w:rsidR="00B50239">
              <w:t>реестр</w:t>
            </w:r>
            <w:r w:rsidRPr="00061B81">
              <w:t xml:space="preserve">)    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061B81" w:rsidRDefault="00E25D78" w:rsidP="007362BD">
            <w:pPr>
              <w:autoSpaceDE w:val="0"/>
              <w:autoSpaceDN w:val="0"/>
              <w:adjustRightInd w:val="0"/>
              <w:jc w:val="both"/>
            </w:pPr>
            <w:r w:rsidRPr="00061B81">
              <w:t>Р1 - количество дней отклонения даты регистрации</w:t>
            </w:r>
            <w:r w:rsidR="00270DB7">
              <w:t xml:space="preserve"> </w:t>
            </w:r>
            <w:r w:rsidR="00B50239">
              <w:t>реестр</w:t>
            </w:r>
            <w:r w:rsidR="007362BD">
              <w:t>а</w:t>
            </w:r>
            <w:r w:rsidRPr="00061B81">
              <w:t xml:space="preserve"> главного администратора  </w:t>
            </w:r>
            <w:r w:rsidR="001D24F5" w:rsidRPr="00061B81">
              <w:t>бюджет</w:t>
            </w:r>
            <w:r w:rsidR="001D24F5">
              <w:t>ных средств</w:t>
            </w:r>
            <w:r w:rsidR="001D24F5" w:rsidRPr="00061B81">
              <w:t xml:space="preserve"> </w:t>
            </w:r>
            <w:r w:rsidRPr="00061B81">
              <w:t>на   очередной финансовый год и плановый период,</w:t>
            </w:r>
            <w:r w:rsidR="007362BD">
              <w:t xml:space="preserve"> поступивший</w:t>
            </w:r>
            <w:r w:rsidRPr="00061B81">
              <w:t xml:space="preserve"> в финансово</w:t>
            </w:r>
            <w:r w:rsidR="007362BD">
              <w:t>е</w:t>
            </w:r>
            <w:r w:rsidRPr="00061B81">
              <w:t xml:space="preserve"> управлени</w:t>
            </w:r>
            <w:r w:rsidR="007362BD">
              <w:t>е</w:t>
            </w:r>
            <w:r w:rsidRPr="00061B81">
              <w:t xml:space="preserve"> от даты, установленной распоряжением администрации  города  Тулы   о  порядке и сроках разработки проекта бюджета   города    на    очередной финансовый год  и плановый период   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день     </w:t>
            </w:r>
          </w:p>
        </w:tc>
        <w:tc>
          <w:tcPr>
            <w:tcW w:w="1934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достижение показателя равного 0                  </w:t>
            </w:r>
          </w:p>
        </w:tc>
      </w:tr>
      <w:tr w:rsidR="00E25D78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Р1 = 0        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Р1 от 1 до 4        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78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Р1 ≥ 5       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E25D78" w:rsidRPr="00061B81" w:rsidRDefault="00E25D78" w:rsidP="00E25D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549" w:rsidRPr="00061B81" w:rsidTr="00BC6177">
        <w:trPr>
          <w:trHeight w:val="44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Р2</w:t>
            </w:r>
            <w:r w:rsidR="00140037" w:rsidRPr="008510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40037" w:rsidRPr="008510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140037" w:rsidRPr="008510E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140037" w:rsidRPr="008510E2">
              <w:t xml:space="preserve"> </w:t>
            </w:r>
            <w:r w:rsidR="00140037" w:rsidRPr="008510E2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 сроков доведения бюджетных ассигнований и (или) лимитов бюджетных обязательств бюджета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AE1549" w:rsidRPr="008510E2" w:rsidRDefault="00AE1549" w:rsidP="00270D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сроков для доведения бюджетных ассигнований и (или) лимитов бюджетных обязательств бюджета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AE1549" w:rsidRPr="008510E2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AE1549" w:rsidRPr="00AE1549" w:rsidRDefault="00AE1549" w:rsidP="00AE1549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8510E2">
              <w:t>Позитивно оценивается недопущение нарушений</w:t>
            </w:r>
          </w:p>
        </w:tc>
      </w:tr>
      <w:tr w:rsidR="00AE1549" w:rsidRPr="00061B81" w:rsidTr="00BC6177">
        <w:trPr>
          <w:trHeight w:val="44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AE1549" w:rsidRPr="008510E2" w:rsidRDefault="00AE1549" w:rsidP="00E056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>бюджетны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 и (или) лимит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обязательств 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 xml:space="preserve">доведены в </w:t>
            </w:r>
            <w:r w:rsidR="008510E2">
              <w:rPr>
                <w:rFonts w:ascii="Times New Roman" w:hAnsi="Times New Roman" w:cs="Times New Roman"/>
                <w:sz w:val="24"/>
                <w:szCs w:val="24"/>
              </w:rPr>
              <w:t>установленны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51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0E2" w:rsidRPr="008510E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79" w:type="dxa"/>
            <w:vMerge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AE1549" w:rsidRPr="00061B81" w:rsidRDefault="00AE1549" w:rsidP="00E25D78">
            <w:pPr>
              <w:autoSpaceDE w:val="0"/>
              <w:autoSpaceDN w:val="0"/>
              <w:adjustRightInd w:val="0"/>
              <w:jc w:val="both"/>
            </w:pPr>
          </w:p>
        </w:tc>
      </w:tr>
      <w:tr w:rsidR="00AE1549" w:rsidRPr="00061B81" w:rsidTr="00BC6177">
        <w:trPr>
          <w:trHeight w:val="44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AE1549" w:rsidRPr="008510E2" w:rsidRDefault="00AE1549" w:rsidP="00E056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>бюджетны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 и (или) лимит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обязательств 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 xml:space="preserve">доведены в нарушением установленных </w:t>
            </w:r>
            <w:r w:rsidR="00E05624" w:rsidRPr="008510E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E0562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279" w:type="dxa"/>
            <w:vMerge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AE1549" w:rsidRPr="008510E2" w:rsidRDefault="00AE1549" w:rsidP="00E25D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AE1549" w:rsidRPr="00061B81" w:rsidRDefault="00AE1549" w:rsidP="00E25D78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BC6177">
        <w:trPr>
          <w:trHeight w:val="44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 администратором бюджетных средств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для составления бюджетной росписи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8510E2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>Позитивно оценивается соблюдение установленн</w:t>
            </w:r>
            <w:r>
              <w:t>ого</w:t>
            </w:r>
            <w:r w:rsidRPr="00061B81">
              <w:t xml:space="preserve"> срок</w:t>
            </w:r>
            <w:r>
              <w:t>а</w:t>
            </w:r>
            <w:r w:rsidRPr="00061B81">
              <w:t xml:space="preserve"> для составления бюджетной росписи </w:t>
            </w:r>
          </w:p>
        </w:tc>
      </w:tr>
      <w:tr w:rsidR="00321290" w:rsidRPr="00061B81" w:rsidTr="00BC6177">
        <w:trPr>
          <w:trHeight w:val="50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ind w:left="-21"/>
              <w:jc w:val="both"/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- бюджетная роспись составлена с соблюдением установленн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BC6177">
        <w:trPr>
          <w:trHeight w:val="50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ind w:left="-21"/>
              <w:jc w:val="both"/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- бюджетная роспись составлена с нарушением установленн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083BB5">
        <w:trPr>
          <w:trHeight w:val="906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ind w:left="-21"/>
              <w:jc w:val="both"/>
            </w:pPr>
            <w:r w:rsidRPr="00061B81">
              <w:t>Р</w:t>
            </w:r>
            <w:r>
              <w:t>4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>
              <w:t>2</w:t>
            </w:r>
            <w:r w:rsidRPr="00061B81">
              <w:t xml:space="preserve">) Доля бюджетных </w:t>
            </w:r>
            <w:r w:rsidRPr="00061B81">
              <w:br/>
              <w:t>ассигнований главного администратора бюджет</w:t>
            </w:r>
            <w:r>
              <w:t>ных средств</w:t>
            </w:r>
            <w:r w:rsidRPr="00061B81">
              <w:t xml:space="preserve">, запланированных на реализацию муниципальных программ в общей сумме расходов       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= (А /В) х 100,0%, </w:t>
            </w:r>
          </w:p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>где:</w:t>
            </w:r>
            <w:r w:rsidRPr="00061B81">
              <w:br/>
              <w:t>А - объем  бюджетных  ассигн</w:t>
            </w:r>
            <w:r>
              <w:t xml:space="preserve">ований главного администратора </w:t>
            </w:r>
            <w:r w:rsidRPr="00061B81">
              <w:t xml:space="preserve"> бюджет</w:t>
            </w:r>
            <w:r>
              <w:t>ных средств</w:t>
            </w:r>
            <w:r w:rsidRPr="00061B81">
              <w:t xml:space="preserve"> на текущий финансовый год, запланированных на реализацию муниципальных программ; </w:t>
            </w:r>
          </w:p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В   -   общая    сумма    бюджетных ассигнований, </w:t>
            </w:r>
            <w:r w:rsidRPr="00061B81">
              <w:lastRenderedPageBreak/>
              <w:t>предусмотренных главному администратору  бюджет</w:t>
            </w:r>
            <w:r>
              <w:t>ных средств</w:t>
            </w:r>
            <w:r w:rsidRPr="00061B81">
              <w:t xml:space="preserve"> на текущий финансовый год в соответствии с решением Тульской городской Думы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%        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>Позитивно расценивается достижение уровня управления финансами, при котором не менее 85,0 % ассигнований, предусмо</w:t>
            </w:r>
            <w:r>
              <w:t>тренных главному администратору</w:t>
            </w:r>
            <w:r w:rsidRPr="00061B81">
              <w:t xml:space="preserve"> бюджет</w:t>
            </w:r>
            <w:r>
              <w:t xml:space="preserve">ных </w:t>
            </w:r>
            <w:r>
              <w:lastRenderedPageBreak/>
              <w:t>средств</w:t>
            </w:r>
            <w:r w:rsidRPr="00061B81">
              <w:t xml:space="preserve"> в бюджете города на очередной финансовый год в соответствии с решением Тульской городской Думы, приходится на финансирование муниципальных программ   </w:t>
            </w: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≥ 85,0%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ind w:left="-75"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≥ 65,0%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≥ 40,0%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</w:t>
            </w:r>
            <w:r>
              <w:t>4</w:t>
            </w:r>
            <w:r w:rsidRPr="00061B81">
              <w:t xml:space="preserve"> </w:t>
            </w:r>
            <w:r w:rsidRPr="00061B81">
              <w:rPr>
                <w:lang w:val="en-US"/>
              </w:rPr>
              <w:t>(Q</w:t>
            </w:r>
            <w:r>
              <w:t>2</w:t>
            </w:r>
            <w:r w:rsidRPr="00061B81">
              <w:rPr>
                <w:lang w:val="en-US"/>
              </w:rPr>
              <w:t>)</w:t>
            </w:r>
            <w:r w:rsidRPr="00061B81">
              <w:t xml:space="preserve"> ≥ 20,0%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</w:t>
            </w:r>
            <w:r>
              <w:t>4</w:t>
            </w:r>
            <w:r w:rsidRPr="00061B81">
              <w:t xml:space="preserve"> </w:t>
            </w:r>
            <w:r w:rsidRPr="00061B81">
              <w:rPr>
                <w:lang w:val="en-US"/>
              </w:rPr>
              <w:t>(Q</w:t>
            </w:r>
            <w:r>
              <w:t>2</w:t>
            </w:r>
            <w:r w:rsidRPr="00061B81">
              <w:rPr>
                <w:lang w:val="en-US"/>
              </w:rPr>
              <w:t>)</w:t>
            </w:r>
            <w:r w:rsidRPr="00061B81">
              <w:t xml:space="preserve"> ≥ 10,0%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</w:t>
            </w:r>
            <w:r>
              <w:t>4</w:t>
            </w:r>
            <w:r w:rsidRPr="00061B81">
              <w:t xml:space="preserve"> </w:t>
            </w:r>
            <w:r w:rsidRPr="00061B81">
              <w:rPr>
                <w:lang w:val="en-US"/>
              </w:rPr>
              <w:t>(Q</w:t>
            </w:r>
            <w:r>
              <w:t>2</w:t>
            </w:r>
            <w:r w:rsidRPr="00061B81">
              <w:rPr>
                <w:lang w:val="en-US"/>
              </w:rPr>
              <w:t>)</w:t>
            </w:r>
            <w:r w:rsidRPr="00061B81">
              <w:t xml:space="preserve"> &lt; 10,0%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65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>Р</w:t>
            </w:r>
            <w:r>
              <w:t>5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>
              <w:t>3</w:t>
            </w:r>
            <w:r w:rsidRPr="00061B81">
              <w:t>) Уровень отклонения расходов главного администратора  бюджет</w:t>
            </w:r>
            <w:r>
              <w:t>ных средств</w:t>
            </w:r>
            <w:r w:rsidRPr="00061B81">
              <w:t xml:space="preserve"> на исполнение утвержденных муниципальных заданий по предоставлению муниципальных услуг (работ) подведомственными муниципальными учреждениями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 = (В-А) / В х 100,0%,</w:t>
            </w:r>
          </w:p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где:            </w:t>
            </w:r>
            <w:r w:rsidRPr="00061B81">
              <w:br/>
              <w:t xml:space="preserve">  А  – фактический объем расходов главного администратора бюджет</w:t>
            </w:r>
            <w:r>
              <w:t>ных средств</w:t>
            </w:r>
            <w:r w:rsidRPr="00061B81">
              <w:t xml:space="preserve"> в отчетном периоде на исполнение  утвержденных муниципальных заданий по предоставлению муниципальных услуг (работ) подведомственными муниципальными учреждениями;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В – плановый объем расходов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 на исполнение утвержденных муниципальных заданий по предоставлению муниципальных услуг (работ) подведомственными муниципальными учреждениями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%        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расценивается уровень отклонения расходов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 исполнение утвержденных муниципальных заданий по предоставлению муниципальных услуг (работ) подведомственными муниципальными учреждениями менее 10%</w:t>
            </w: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&lt; 10,0%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≥ 10,0%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Р6(</w:t>
            </w:r>
            <w:r w:rsidRPr="009421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4) Оценка качества планирования бюджетных           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ассигнований     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Р6 (</w:t>
            </w: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Q</w:t>
            </w: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4) = (А/В) х 100,0%,</w:t>
            </w:r>
          </w:p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где:</w:t>
            </w:r>
          </w:p>
          <w:p w:rsidR="00321290" w:rsidRPr="00942180" w:rsidRDefault="00321290" w:rsidP="003212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 – объем бюджетных ассигнований, перераспределенных за отчетный период за счет средств бюджета города (за исключением межбюджетных трансфертов, средств резервного фонда администрации города Тулы, изменений, вносимых в связи с изменением законодательства, 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без учета безвозмездных поступлений целевого характера и расходов на их софинансирование</w:t>
            </w: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);</w:t>
            </w:r>
          </w:p>
          <w:p w:rsidR="00321290" w:rsidRPr="00942180" w:rsidRDefault="00321290" w:rsidP="003212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– объем бюджетных ассигнований за отчетный период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, предусмотренный главным администраторам бюджетных средств в соответствии с решением Тульской городской Думы о бюджете города Тулы </w:t>
            </w: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за счет средств бюджета города (за исключением межбюджетных трансфертов, средств резервного фонда администрации города Тулы, изменений, вносимых в связи с изменением законодательства, 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без учета безвозмездных поступлений целевого характера и расходов на их софинансирование</w:t>
            </w:r>
            <w:r w:rsidRPr="0094218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Целевым ориентиром является значение показателя менее 20,0%                                   </w:t>
            </w: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Р6 (</w:t>
            </w:r>
            <w:r w:rsidRPr="009421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 w:rsidRPr="009421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≤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 20,0%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0% 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&lt; Р6 (</w:t>
            </w:r>
            <w:r w:rsidRPr="009421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4)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≤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5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Р6 (</w:t>
            </w:r>
            <w:r w:rsidRPr="009421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4)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&gt;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 xml:space="preserve">0%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94218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421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Р7(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5) Оценка качества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планирования целевых субсидий из бюджета муниципального образования город Тула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Р7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5) = (В – А)/В х100,0%,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где: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А - фактический объем расходов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 за счет целевых субсидий из бюджета муниципального образования город Тула;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– плановый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 за счет целевых субсидий из бюджета муниципального образования город Тула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является значение показателя менее 10,0%                                   </w:t>
            </w: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rPr>
                <w:lang w:val="en-US"/>
              </w:rPr>
              <w:t>0</w:t>
            </w:r>
            <w:r w:rsidRPr="00061B81">
              <w:t>,0% ≤ Р7 (</w:t>
            </w:r>
            <w:r w:rsidRPr="00061B81">
              <w:rPr>
                <w:lang w:val="en-US"/>
              </w:rPr>
              <w:t>Q</w:t>
            </w:r>
            <w:r w:rsidRPr="00061B81">
              <w:t xml:space="preserve">5) ≤ </w:t>
            </w:r>
            <w:r w:rsidRPr="00061B81">
              <w:rPr>
                <w:lang w:val="en-US"/>
              </w:rPr>
              <w:t>1</w:t>
            </w:r>
            <w:r w:rsidRPr="00061B81">
              <w:t>0,0</w:t>
            </w:r>
            <w:r w:rsidRPr="00061B81">
              <w:rPr>
                <w:lang w:val="en-US"/>
              </w:rPr>
              <w:t>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Р7 (</w:t>
            </w:r>
            <w:r w:rsidRPr="00061B81">
              <w:rPr>
                <w:lang w:val="en-US"/>
              </w:rPr>
              <w:t>Q</w:t>
            </w:r>
            <w:r w:rsidRPr="00061B81">
              <w:t xml:space="preserve">5) &gt; 10,0%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Р8 Нарушений правил, условий предоставления субсидий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2102E0">
              <w:t>Р8  = А, где</w:t>
            </w:r>
          </w:p>
          <w:p w:rsidR="00321290" w:rsidRPr="002102E0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2102E0">
              <w:t>А – количество фактов нарушений правил, условий предоставления субсидий, допущенных   главным администратором бюджетных средств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Ориентиром является недопущение </w:t>
            </w:r>
            <w:r>
              <w:t>нарушений</w:t>
            </w:r>
            <w:r w:rsidRPr="00061B81">
              <w:t xml:space="preserve"> </w:t>
            </w: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Р8 = 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факты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11DD">
              <w:rPr>
                <w:rFonts w:ascii="Times New Roman" w:hAnsi="Times New Roman" w:cs="Times New Roman"/>
                <w:sz w:val="24"/>
                <w:szCs w:val="24"/>
              </w:rPr>
              <w:t>&gt; 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факты нарушений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выявлены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 Несоблюдение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к определению и обоснования начальной (максимальной) цены контракта, цены контракта,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lastRenderedPageBreak/>
              <w:t>Р</w:t>
            </w:r>
            <w:r>
              <w:t>9</w:t>
            </w:r>
            <w:r w:rsidRPr="00061B81">
              <w:t xml:space="preserve">  = А, где</w:t>
            </w:r>
          </w:p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А – количество фактов несоблюдения </w:t>
            </w:r>
            <w:r>
              <w:t xml:space="preserve">требований к определению и обоснования начальной (максимальной) цены контракта, цены контракта, заключаемого с единственным поставщиком (подрядчиком, </w:t>
            </w:r>
            <w:r>
              <w:lastRenderedPageBreak/>
              <w:t>исполнителем), начальной цены единицы товара, работы, услуги, начальной суммы цен единиц товара, работы, услуги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061B81">
              <w:t xml:space="preserve">Ориентиром является недопущение </w:t>
            </w:r>
            <w:r>
              <w:t>нарушений</w:t>
            </w:r>
            <w:r w:rsidRPr="00061B81">
              <w:t xml:space="preserve"> </w:t>
            </w:r>
            <w:r>
              <w:t xml:space="preserve">в сфере </w:t>
            </w:r>
            <w:r w:rsidRPr="00061B81">
              <w:t>закупок</w:t>
            </w:r>
          </w:p>
        </w:tc>
      </w:tr>
      <w:tr w:rsidR="00321290" w:rsidRPr="00061B81" w:rsidTr="00CA5DE8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= 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факты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jc w:val="both"/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CA5DE8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2811DD">
              <w:rPr>
                <w:rFonts w:ascii="Times New Roman" w:hAnsi="Times New Roman" w:cs="Times New Roman"/>
                <w:sz w:val="24"/>
                <w:szCs w:val="24"/>
              </w:rPr>
              <w:t>&gt; 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о назначении административного наказания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вступи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вших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 силу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r w:rsidRPr="00061B81"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качества исполнения бюджета в части расходов</w:t>
            </w:r>
          </w:p>
        </w:tc>
        <w:tc>
          <w:tcPr>
            <w:tcW w:w="1934" w:type="dxa"/>
            <w:shd w:val="clear" w:color="auto" w:fill="auto"/>
          </w:tcPr>
          <w:p w:rsidR="00321290" w:rsidRPr="00F014B7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4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20(15)</w:t>
            </w:r>
          </w:p>
        </w:tc>
        <w:tc>
          <w:tcPr>
            <w:tcW w:w="3193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061B81"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Уровень исполнение бюджетных расходов главн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061B81">
              <w:t xml:space="preserve">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(А/ В)  х 100,0%,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– кассовые расходы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отчетном </w:t>
            </w:r>
            <w:r w:rsidRPr="00AD6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периоде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– бюджетные ассигнования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кассовым планом за отчетный </w:t>
            </w:r>
            <w:r w:rsidRPr="00AD62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ind w:hanging="3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Позитивно расценивается уровень исполнения расходов не менее 98,0%</w:t>
            </w: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061B81">
              <w:t xml:space="preserve">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≤ 100,0%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95,0% ≤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061B81">
              <w:t xml:space="preserve">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&lt; 98,0%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90,0% ≤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061B81">
              <w:t xml:space="preserve">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&lt; 95,0%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061B81">
              <w:t xml:space="preserve">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&lt; 90,0%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7) Уровень исполнения расходов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 города Тулы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(без учета меж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бюджетных трансфертов)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7) = (А/ В)  х 100,0%,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 – кассовые расходы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города (без учета межбюджетных трансфертов) в отчетном периоде;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– бюджетные ассигнования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бюджета города (без учета межбюджетных трансфертов) в соответствии с кассовым планом за отчетный период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Позитивно расценивается уровень исполнения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расходов за счет средств бюджета города Тулы не менее 98,0% </w:t>
            </w:r>
          </w:p>
        </w:tc>
      </w:tr>
      <w:tr w:rsidR="00321290" w:rsidRPr="00061B81" w:rsidTr="00BC6177">
        <w:trPr>
          <w:trHeight w:val="18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≤ 100,0%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1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95,0% ≤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&lt; 98,0%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1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90,0% ≤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&lt; 95,0%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4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&lt; 90,0%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45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8) Ритмичность исполнения бюджета муниципального образования город Тула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8) = А / В х 100,0%,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А - расходы, произведенные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ему муниципальными учреждениями в отчетном квартале;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В – бюджетные ассигнования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, утвержденные решением Тульской городской Думы о бюджете муниципального образования город Тула на текущий финансовый год, на отчетную дату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Целевым ориентиром является значение показателя, больше 18,0%, но меньше или равное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,0%                  </w:t>
            </w:r>
          </w:p>
        </w:tc>
      </w:tr>
      <w:tr w:rsidR="00321290" w:rsidRPr="00061B81" w:rsidTr="00BC6177">
        <w:trPr>
          <w:trHeight w:val="25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18,0% ≤ 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10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8)  ≤ 35,0%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6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35,0% &lt; 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10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8) ≤ 40,0%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6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40,0% &lt; 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10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8) ≤ 45,0%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r w:rsidRPr="002102E0">
              <w:t xml:space="preserve"> Р1</w:t>
            </w:r>
            <w:r>
              <w:t>2</w:t>
            </w:r>
            <w:r w:rsidRPr="002102E0">
              <w:t>(</w:t>
            </w:r>
            <w:r w:rsidRPr="002102E0">
              <w:rPr>
                <w:lang w:val="en-US"/>
              </w:rPr>
              <w:t>Q</w:t>
            </w:r>
            <w:r w:rsidRPr="002102E0">
              <w:t xml:space="preserve">8) </w:t>
            </w:r>
            <w:r w:rsidRPr="002102E0">
              <w:rPr>
                <w:lang w:val="en-US"/>
              </w:rPr>
              <w:t>&lt; 18</w:t>
            </w:r>
            <w:r w:rsidRPr="002102E0">
              <w:t>,0%  и   Р1</w:t>
            </w:r>
            <w:r>
              <w:t>2</w:t>
            </w:r>
            <w:r w:rsidRPr="002102E0">
              <w:t>(</w:t>
            </w:r>
            <w:r w:rsidRPr="002102E0">
              <w:rPr>
                <w:lang w:val="en-US"/>
              </w:rPr>
              <w:t>Q</w:t>
            </w:r>
            <w:r w:rsidRPr="002102E0">
              <w:t xml:space="preserve">8) &gt; 45,0%    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исполнения  бюджетных ассигнований, запланированных на реализацию муниципальных программ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= (А /В) х 100,0%, где: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А – кассовое исполнение расходов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муниципальной программы в отчетном финансовом году согласно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об исполнении бюджета, с учетом внесенных в него изменений;</w:t>
            </w:r>
          </w:p>
          <w:p w:rsidR="00321290" w:rsidRPr="00061B81" w:rsidRDefault="00321290" w:rsidP="00321290">
            <w:pPr>
              <w:jc w:val="both"/>
            </w:pPr>
            <w:r w:rsidRPr="00061B81">
              <w:t xml:space="preserve">В – бюджетные ассигнования главного администратора </w:t>
            </w:r>
            <w:r w:rsidRPr="001D24F5">
              <w:t>бюджетных средств</w:t>
            </w:r>
            <w:r w:rsidRPr="00061B81">
              <w:t xml:space="preserve"> на реализацию муниципальной программы в отчетном финансовом году в соответствии со сводной бюджетной росписью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Позитивно расценивается уровень исполнения расходов,  запланированных на реализацию муниципальных программ  не менее 98,0%</w:t>
            </w:r>
          </w:p>
        </w:tc>
      </w:tr>
      <w:tr w:rsidR="00321290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210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 ≤ 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 ≤ 100,0%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80,0% ≤ 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 &lt; 90,0%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9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 &lt; 80,0%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102E0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39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3.  Показатели качества управления обязательствами в процессе исполнения бюджета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93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9)   Наличие у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 нереальной к взысканию дебиторской задолженности*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9) = А,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А - объем нереальной к взысканию дебиторской задолженности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по расчетам с дебиторами по состоянию на 1 число месяца, следующего за отчетным периодом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равное 0                  </w:t>
            </w:r>
          </w:p>
        </w:tc>
      </w:tr>
      <w:tr w:rsidR="00321290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9) = 0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9) &gt; 0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A5E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6A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A6A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A6A5E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дебиторской задолженности по расчетам с поставщиками и подрядчиками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10) = В - А,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А – объем дебиторской задолженности по расчетам с поставщиками и подрядчиками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на начало текущего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расчетов за жилищно-коммунальные услуги)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В – объем дебиторской задолженности по расчетам с поставщиками и подрядчиками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на 1 число месяца, следующего за отчетным периодом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расчетов за жилищно-коммунальные услуги)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расценивается отсутствие дебиторской задолженности  </w:t>
            </w:r>
          </w:p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90" w:rsidRPr="004D206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ебиторская задолженность отсутствует на начало текущего года и на 1 число месяца, следующего за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отчетным периодом (Р1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10) =0)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ебиторская задолженность снижена за отчетный период 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10)) &lt; 0)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ебиторская задолженность не изменилась (Р1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10) на 1 число месяца, следующего за отчетным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равно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10) на начало текущего года)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опущен рост дебиторской задолженности (Р1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10)&gt; 0)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11)     Наличие у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11) = А,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А - объем просроченной кредиторской  задолженности 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(бюджетных, казенных и автономных)  по расчетам с кредиторами по состоянию на 1 число месяца, следующего за отчетным периодом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равное 0                  </w:t>
            </w:r>
          </w:p>
        </w:tc>
      </w:tr>
      <w:tr w:rsidR="00321290" w:rsidRPr="00061B81" w:rsidTr="00BC6177">
        <w:trPr>
          <w:trHeight w:val="20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11) = 0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6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11) &gt; 0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6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Р17(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кредиторской задолженности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главн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(бюджетных, казенных и автономных)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периоде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по сравнению с началом года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ind w:left="-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Р17(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(А/В)х 100,0%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7CAA" w:rsidRPr="00061B81" w:rsidRDefault="00707CAA" w:rsidP="00707CAA">
            <w:pPr>
              <w:pStyle w:val="ConsPlusCell"/>
              <w:widowControl/>
              <w:ind w:left="-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707CAA" w:rsidRPr="00061B81" w:rsidRDefault="00707CAA" w:rsidP="00707CAA">
            <w:pPr>
              <w:pStyle w:val="ConsPlusCell"/>
              <w:widowControl/>
              <w:ind w:left="-1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А – объем кредиторской задолженности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подведомственных ему муниципальных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расчетам с поставщиками и подрядчиками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отчетном финансовом году (отчетном периоде) по состоянию на 1 число месяца, следующего за отчетным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1290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кассовые расходы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бюджетных средств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5178">
              <w:rPr>
                <w:rFonts w:ascii="Times New Roman" w:hAnsi="Times New Roman" w:cs="Times New Roman"/>
                <w:sz w:val="24"/>
                <w:szCs w:val="24"/>
              </w:rPr>
              <w:t>и подведомственных ему муниципальных учреждений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707CAA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Негативным считается факт накопления значительного объема кредиторской задолженности по расчетам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поставщиками и подрядчиками в отчетном финансовом году (отчетном периоде) по отношению к кассовому исполнению расходов.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(или равно) 1,5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707CAA" w:rsidRPr="00061B81" w:rsidTr="00134616">
        <w:trPr>
          <w:trHeight w:val="64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707CAA" w:rsidRPr="00F834E4" w:rsidRDefault="00707CAA" w:rsidP="00707CAA">
            <w:pPr>
              <w:pStyle w:val="ConsPlusCell"/>
              <w:widowControl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Р17(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68FC"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1,5%</w:t>
            </w:r>
          </w:p>
        </w:tc>
        <w:tc>
          <w:tcPr>
            <w:tcW w:w="1279" w:type="dxa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CAA" w:rsidRPr="00061B81" w:rsidTr="00BC6177">
        <w:trPr>
          <w:trHeight w:val="48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707CAA" w:rsidRPr="00F834E4" w:rsidRDefault="00707CAA" w:rsidP="00707CAA">
            <w:pPr>
              <w:ind w:left="-284" w:firstLine="284"/>
            </w:pPr>
            <w:r>
              <w:t>1,5%</w:t>
            </w:r>
            <w:r w:rsidRPr="005B68FC">
              <w:t xml:space="preserve"> &lt; </w:t>
            </w:r>
            <w:r w:rsidRPr="001B4B00">
              <w:t>Р17(</w:t>
            </w:r>
            <w:r w:rsidRPr="001B4B00">
              <w:rPr>
                <w:lang w:val="en-US"/>
              </w:rPr>
              <w:t>Q</w:t>
            </w:r>
            <w:r w:rsidRPr="001B4B00">
              <w:t>12)</w:t>
            </w:r>
            <w:r w:rsidRPr="005B68FC">
              <w:t xml:space="preserve"> </w:t>
            </w:r>
            <w:r>
              <w:t>≤</w:t>
            </w:r>
            <w:r w:rsidRPr="001B4B00">
              <w:t xml:space="preserve"> </w:t>
            </w:r>
            <w:r>
              <w:t>3,0%</w:t>
            </w:r>
          </w:p>
        </w:tc>
        <w:tc>
          <w:tcPr>
            <w:tcW w:w="1279" w:type="dxa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CAA" w:rsidRPr="00061B81" w:rsidTr="00BC6177">
        <w:trPr>
          <w:trHeight w:val="48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707CAA" w:rsidRDefault="00707CAA" w:rsidP="00707CAA">
            <w:pPr>
              <w:ind w:left="-284" w:firstLine="284"/>
            </w:pPr>
            <w:r>
              <w:t>3,0%</w:t>
            </w:r>
            <w:r w:rsidRPr="005B68FC">
              <w:t xml:space="preserve"> &lt;</w:t>
            </w:r>
            <w:r>
              <w:t xml:space="preserve"> </w:t>
            </w:r>
            <w:r w:rsidRPr="005B68FC">
              <w:t>Р</w:t>
            </w:r>
            <w:r w:rsidRPr="001B4B00">
              <w:t>17(</w:t>
            </w:r>
            <w:r w:rsidRPr="001B4B00">
              <w:rPr>
                <w:lang w:val="en-US"/>
              </w:rPr>
              <w:t>Q</w:t>
            </w:r>
            <w:r w:rsidRPr="001B4B00">
              <w:t>12)</w:t>
            </w:r>
            <w:r w:rsidRPr="005B68FC">
              <w:t xml:space="preserve"> </w:t>
            </w:r>
            <w:r>
              <w:t>≤</w:t>
            </w:r>
            <w:r w:rsidRPr="001B4B00">
              <w:t xml:space="preserve"> </w:t>
            </w:r>
            <w:r>
              <w:t>10,0%</w:t>
            </w:r>
          </w:p>
        </w:tc>
        <w:tc>
          <w:tcPr>
            <w:tcW w:w="1279" w:type="dxa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CAA" w:rsidRPr="00061B81" w:rsidTr="00BC6177">
        <w:trPr>
          <w:trHeight w:val="48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707CAA" w:rsidRPr="00F834E4" w:rsidRDefault="00707CAA" w:rsidP="00707CAA">
            <w:pPr>
              <w:ind w:left="-284" w:firstLine="284"/>
            </w:pPr>
            <w:r w:rsidRPr="001B4B00">
              <w:t>Р17(</w:t>
            </w:r>
            <w:r w:rsidRPr="001B4B00">
              <w:rPr>
                <w:lang w:val="en-US"/>
              </w:rPr>
              <w:t>Q</w:t>
            </w:r>
            <w:r w:rsidRPr="001B4B00">
              <w:t xml:space="preserve">12) </w:t>
            </w:r>
            <w:r w:rsidRPr="005B68FC">
              <w:t>&gt; 10</w:t>
            </w:r>
            <w:r>
              <w:t>,0%</w:t>
            </w:r>
          </w:p>
        </w:tc>
        <w:tc>
          <w:tcPr>
            <w:tcW w:w="1279" w:type="dxa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707CAA" w:rsidRPr="00061B81" w:rsidRDefault="00707CAA" w:rsidP="00707C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tabs>
                <w:tab w:val="center" w:pos="5253"/>
                <w:tab w:val="left" w:pos="76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исполнения судебных актов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5(5)</w:t>
            </w:r>
          </w:p>
        </w:tc>
        <w:tc>
          <w:tcPr>
            <w:tcW w:w="3193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tabs>
                <w:tab w:val="center" w:pos="5253"/>
                <w:tab w:val="left" w:pos="76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  Доля средств, подлежащих взысканию по исполнительным  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документам       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13)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(А/В) х 100,0%,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где:       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 - сумма, взысканная за счет средств бюджета города по поступившим  в адрес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администратора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исполнительным  документам по состоянию   на   конец  отчетного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периода;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– кассовое исполнение расходов за счет средств бюджета города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на конец отчетного периода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% </w:t>
            </w:r>
          </w:p>
          <w:p w:rsidR="00321290" w:rsidRPr="008B755B" w:rsidRDefault="00321290" w:rsidP="00321290"/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Целевым ориентиром является значение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меньше или 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равное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2,0%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</w:p>
        </w:tc>
      </w:tr>
      <w:tr w:rsidR="00321290" w:rsidRPr="00061B81" w:rsidTr="00BC6177">
        <w:trPr>
          <w:trHeight w:val="30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Р18(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≤ 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0%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2,0% </w:t>
            </w:r>
            <w:r w:rsidRPr="008B75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&lt; 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Р18(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≤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  <w:r w:rsidRPr="008B75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4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8B755B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Р18(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</w:t>
            </w:r>
            <w:r w:rsidRPr="00CB2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&gt;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180C34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0C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20(10)</w:t>
            </w:r>
          </w:p>
        </w:tc>
        <w:tc>
          <w:tcPr>
            <w:tcW w:w="319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180C34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0C3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20(10)</w:t>
            </w:r>
          </w:p>
        </w:tc>
        <w:tc>
          <w:tcPr>
            <w:tcW w:w="319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Динамика поступлений доходов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от приносящей доход деятельности в отчетном финансовом году по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отношению к предшествующему отчетному финансовому году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= (А /В) х 100%,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где:   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-  объем поступлений доходов от приносящей доход деятельности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запланированные в соответствии с планами финансово-хозяйственной деятельности муниципальных бюджетных и автономных учреждений  в отчетном финансовом году;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- объем поступлений доходов от приносящей доход деятельности муниципальных бюджетных и автономных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учреждений, в отношении которых отраслевой (функциональный) орган администрации города Тулы осуществляет функции и  полномочия учредителя, полученные муниципальными бюджетными и автономными учреждениями в году, предшествующем отчетному финансовому году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%</w:t>
            </w:r>
            <w:r w:rsidRPr="00061B81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расценивается рост объема доходов муниципальных бюджетных и автономных учреждений, в отношении которых отраслевой (функциональный) орган администрации города Тулы осуществляет функции и полномочия учредителя, от приносящей доход деятельности </w:t>
            </w: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100%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90 </w:t>
            </w:r>
            <w:r w:rsidRPr="00061B81"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34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&lt;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 Отклонение исполнения по доходам от плана по доходам (с учетом корректировок) по главному администратору доходов бюджета муниципального образования город Тула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= │А – В│/ А х 100,0%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– план по доходам, закрепленным за главным администратором доходов бюджета муниципального образования город Тула, в отчетном периоде с учетом корректировок;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– исполнение по доходам, закрепленным за главным администратором доходов бюджета муниципального образования город Тула, в отчетном периоде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Негативно расценивается как недовыполнение плана по доходам для главного администратора доходов бюджета муниципального образования город Тула, так и значительное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перевыполнение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по доходам над планом по доходам в отчетном периоде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корректировок)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Целевым ориентиром для главного администратора доходов бюджета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 Тула является значение показателя не  более 10,0%.</w:t>
            </w: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</w:t>
            </w:r>
            <w:r>
              <w:t>20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 w:rsidRPr="00061B81">
              <w:t>1</w:t>
            </w:r>
            <w:r>
              <w:t>4</w:t>
            </w:r>
            <w:r w:rsidRPr="00061B81">
              <w:t>)</w:t>
            </w:r>
            <w:r w:rsidRPr="003A19B2">
              <w:t xml:space="preserve"> </w:t>
            </w:r>
            <w:r w:rsidRPr="00061B81">
              <w:t xml:space="preserve">≤ 10,0%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10,0% &lt; Р</w:t>
            </w:r>
            <w:r>
              <w:t>20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 w:rsidRPr="00061B81">
              <w:t>1</w:t>
            </w:r>
            <w:r>
              <w:t>4</w:t>
            </w:r>
            <w:r w:rsidRPr="00061B81">
              <w:t xml:space="preserve">) ≤ 30,0%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</w:t>
            </w:r>
            <w:r>
              <w:t>20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 w:rsidRPr="00061B81">
              <w:t>1</w:t>
            </w:r>
            <w:r>
              <w:t>4</w:t>
            </w:r>
            <w:r w:rsidRPr="00061B81">
              <w:t>)</w:t>
            </w:r>
            <w:r>
              <w:t xml:space="preserve"> </w:t>
            </w:r>
            <w:r w:rsidRPr="00061B81">
              <w:t>&gt; 30,0%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 Доля невыясненных поступлений, зачисленных в муниципальный бюджет в отчетном периоде, уточняемых главным администратором доходов бюджета муниципального образования город Тула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= (А/В) х 100,0%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А – сумма невыясненных поступлений по главному администратору доходов бюджета муниципального образования город Тула в отчетном периоде;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– исполнение по доходам, закрепленным за главным администратором доходов бюджета муниципального образования город Тула, в отчетном периоде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Негативно расценивается сложившаяся в отчетном периоде значительная доля суммы невыясненных поступлений.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Целевым ориентиром для главного администратора доходов бюджета муниципального образования город Тула является значение показателя не более 3,0%.</w:t>
            </w: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Р2</w:t>
            </w:r>
            <w:r>
              <w:t>1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 w:rsidRPr="00061B81">
              <w:t>1</w:t>
            </w:r>
            <w:r>
              <w:t>5</w:t>
            </w:r>
            <w:r w:rsidRPr="00061B81">
              <w:t xml:space="preserve">) ≤ 3,0%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3,0% &lt; Р2</w:t>
            </w:r>
            <w:r>
              <w:t>1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 w:rsidRPr="00061B81">
              <w:t>1</w:t>
            </w:r>
            <w:r>
              <w:t>5</w:t>
            </w:r>
            <w:r w:rsidRPr="00061B81">
              <w:t>)</w:t>
            </w:r>
            <w:r>
              <w:t xml:space="preserve"> </w:t>
            </w:r>
            <w:r w:rsidRPr="00061B81">
              <w:t xml:space="preserve">≤ 5,0%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r w:rsidRPr="00061B81">
              <w:t>Р2</w:t>
            </w:r>
            <w:r>
              <w:t>1</w:t>
            </w:r>
            <w:r w:rsidRPr="00061B81">
              <w:t>(</w:t>
            </w:r>
            <w:r w:rsidRPr="00061B81">
              <w:rPr>
                <w:lang w:val="en-US"/>
              </w:rPr>
              <w:t>Q</w:t>
            </w:r>
            <w:r w:rsidRPr="00061B81">
              <w:t>1</w:t>
            </w:r>
            <w:r>
              <w:t>5</w:t>
            </w:r>
            <w:r w:rsidRPr="00061B81">
              <w:t>)</w:t>
            </w:r>
            <w:r>
              <w:t xml:space="preserve"> </w:t>
            </w:r>
            <w:r w:rsidRPr="00061B81">
              <w:t>&gt; 5,0%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= (А/В) х 100,0%,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– объем дебиторской задолженности по расчетам с дебиторами по доходам, закрепленным за главным администратором доходов бюджета муниципального образования город Тула, в отчетном финансовом году по состоянию на 1 января года, следующего за отчетным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годом;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– исполнение по доходам, закрепленным за главным администратором доходов бюджета муниципального образования город Тула, в отчетном периоде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Негативным считается факт значительного накопления объема дебиторской задолженности по расчетам с дебиторами по доходам в отчетном финансовом году по состоянию на 1 января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года, следующего за отчетным годом.</w:t>
            </w:r>
          </w:p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Целевым ориентиром для главного администратора доходов бюджета является значение показателя не  более 5,0%.</w:t>
            </w: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rPr>
                <w:color w:val="000000" w:themeColor="text1"/>
              </w:rPr>
            </w:pPr>
            <w:r w:rsidRPr="00061B81">
              <w:rPr>
                <w:color w:val="000000" w:themeColor="text1"/>
              </w:rPr>
              <w:t>Р2</w:t>
            </w:r>
            <w:r>
              <w:rPr>
                <w:color w:val="000000" w:themeColor="text1"/>
              </w:rPr>
              <w:t xml:space="preserve">2 </w:t>
            </w:r>
            <w:r w:rsidRPr="00061B81">
              <w:rPr>
                <w:color w:val="000000" w:themeColor="text1"/>
              </w:rPr>
              <w:t xml:space="preserve">≤ 5,0%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rPr>
                <w:color w:val="000000" w:themeColor="text1"/>
              </w:rPr>
            </w:pPr>
            <w:r w:rsidRPr="00061B81">
              <w:rPr>
                <w:color w:val="000000" w:themeColor="text1"/>
              </w:rPr>
              <w:t>5,0% &lt; Р2</w:t>
            </w:r>
            <w:r>
              <w:rPr>
                <w:color w:val="000000" w:themeColor="text1"/>
              </w:rPr>
              <w:t xml:space="preserve">2 </w:t>
            </w:r>
            <w:r w:rsidRPr="00061B81">
              <w:rPr>
                <w:color w:val="000000" w:themeColor="text1"/>
              </w:rPr>
              <w:t xml:space="preserve">≤ 30,0%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rPr>
                <w:color w:val="000000" w:themeColor="text1"/>
              </w:rPr>
            </w:pPr>
            <w:r w:rsidRPr="00061B81">
              <w:rPr>
                <w:color w:val="000000" w:themeColor="text1"/>
              </w:rPr>
              <w:t>30,0% &lt; Р2</w:t>
            </w:r>
            <w:r>
              <w:rPr>
                <w:color w:val="000000" w:themeColor="text1"/>
              </w:rPr>
              <w:t xml:space="preserve">2 </w:t>
            </w:r>
            <w:r w:rsidRPr="00061B81">
              <w:rPr>
                <w:color w:val="000000" w:themeColor="text1"/>
              </w:rPr>
              <w:t xml:space="preserve">≤  50,0%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97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rPr>
                <w:color w:val="000000" w:themeColor="text1"/>
              </w:rPr>
            </w:pPr>
            <w:r w:rsidRPr="00061B81">
              <w:rPr>
                <w:color w:val="000000" w:themeColor="text1"/>
              </w:rPr>
              <w:t>Р2</w:t>
            </w:r>
            <w:r>
              <w:rPr>
                <w:color w:val="000000" w:themeColor="text1"/>
              </w:rPr>
              <w:t>2</w:t>
            </w:r>
            <w:r w:rsidRPr="00061B81">
              <w:rPr>
                <w:color w:val="000000" w:themeColor="text1"/>
              </w:rPr>
              <w:t xml:space="preserve"> &gt; 50,0%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tabs>
                <w:tab w:val="center" w:pos="84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ведения и составления бюджетной отчетности 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качества ведения и составления бюджетной отчетности 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сроков представления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бюджетной отчетности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сроков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при представлении годовой бюджетной отчетности                        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оценивается соблюдение сроков при представлении годовой бюджетной отчетности                         </w:t>
            </w: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-  годовая   бюджетная   отчетность представлена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установленные сроки                              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-  годовая   бюджетная   отчетность представлена главным администратором </w:t>
            </w: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с   нарушением установленных сроков              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Р24 Степень достоверности бюджетной отчетности 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отчетности, определенная по результатам внешней проверки годовой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отчетности об исполнении бюджета, проведенной в соответствии со статьей 264.4 Бюджетного кодекса Российской Федерации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321290" w:rsidRPr="0062751F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оценивается достоверность отчетности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исполнении бюджета</w:t>
            </w: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- годовая отчетность об исполнении бюджета достоверна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- годовая отчетность об исполнении бюджета недостоверна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321290" w:rsidRPr="00406C67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 xml:space="preserve">Р25 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 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406C67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 xml:space="preserve">ривлечение к административной ответственности (наложение административного штрафа) за искажение показателей  бюджетной отчетности по результатам  внешней проверки 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321290" w:rsidRPr="00406C67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321290" w:rsidRPr="00406C67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406C67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>Позитивно оценивается не привлечение к  административной ответственности (наложение административного штрафа) за искажение показателей  бюджетной отчетности по результатам  внешней проверки</w:t>
            </w: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321290" w:rsidRPr="00B41F9C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406C67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отсутствие привлечения к   административной ответственности (наложение административного штрафа);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321290" w:rsidRPr="00B41F9C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406C67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к административной ответственности (наложение административного штрафа) за искажение показателей бюджетной отчетности по результатам  внешней проверки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160" w:type="dxa"/>
            <w:vMerge w:val="restart"/>
            <w:tcBorders>
              <w:righ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порядка проведения инвентаризации активов и обязательств</w:t>
            </w: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= А, где</w:t>
            </w:r>
          </w:p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А – количество нарушений порядка проведения инвентаризации активов и обязательств, допущенных главным администратором бюджетных средств</w:t>
            </w:r>
          </w:p>
        </w:tc>
        <w:tc>
          <w:tcPr>
            <w:tcW w:w="1319" w:type="dxa"/>
            <w:gridSpan w:val="2"/>
            <w:vMerge w:val="restart"/>
            <w:tcBorders>
              <w:left w:val="inset" w:sz="6" w:space="0" w:color="auto"/>
            </w:tcBorders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34" w:type="dxa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CB2D0A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CB2D0A">
              <w:t xml:space="preserve">Показатель отражает качество проведения главным администратором бюджетных средств инвентаризации активов и </w:t>
            </w:r>
            <w:r w:rsidRPr="00CB2D0A">
              <w:lastRenderedPageBreak/>
              <w:t>обязательств.</w:t>
            </w:r>
          </w:p>
          <w:p w:rsidR="00321290" w:rsidRPr="00CB2D0A" w:rsidRDefault="00321290" w:rsidP="00321290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</w:rPr>
            </w:pPr>
            <w:r w:rsidRPr="00CB2D0A">
              <w:t>Ориентиром для главного администратора бюджетных средств является недопущение нарушений.</w:t>
            </w: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=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1C4DEE">
        <w:trPr>
          <w:trHeight w:val="1011"/>
          <w:tblCellSpacing w:w="20" w:type="dxa"/>
        </w:trPr>
        <w:tc>
          <w:tcPr>
            <w:tcW w:w="3160" w:type="dxa"/>
            <w:vMerge/>
            <w:tcBorders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&gt; 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,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(представлени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 по нарушениям порядка проведения инвентаризации активов и обязательств</w:t>
            </w:r>
          </w:p>
        </w:tc>
        <w:tc>
          <w:tcPr>
            <w:tcW w:w="1319" w:type="dxa"/>
            <w:gridSpan w:val="2"/>
            <w:vMerge/>
            <w:tcBorders>
              <w:lef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 w:rsidRPr="00E8273C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внутреннего финансового аудита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25(5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25(5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406C67">
        <w:trPr>
          <w:trHeight w:val="197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Р27 Качество организации внутреннего финансового аудита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Наличие и соответствие внутренних актов, обеспечивающих осуществление внутреннего финансового аудита, положениям федеральных стандартов внутреннего финансового аудита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0135C6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01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а/нет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Позитивно оценивается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9B5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аличие и соответствие внутренних актов, обеспечивающих осуществление внутреннего финансового аудита</w:t>
            </w:r>
          </w:p>
        </w:tc>
      </w:tr>
      <w:tr w:rsidR="00321290" w:rsidRPr="00061B81" w:rsidTr="00BC6177">
        <w:trPr>
          <w:trHeight w:val="81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Default="00321290" w:rsidP="003212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наличие внутреннего акта главного администратора бюджетных средств, который соответствует требованиям по организации внутреннего финансового аудита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9B53C4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81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Default="00321290" w:rsidP="003212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отсутствие внутреннего правового акта главного администратора бюджетных средств и (или) несоответствие его требованиям по организации внутреннего финансового аудита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9B53C4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811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планирования и проведения внутреннего финансового аудита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83A21" w:rsidRDefault="00321290" w:rsidP="003212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83A21">
              <w:rPr>
                <w:color w:val="000000" w:themeColor="text1"/>
              </w:rPr>
              <w:t>Осуществление процедур планирования и проведения внутреннего финансового аудита (оценка плана, программ</w:t>
            </w:r>
            <w:r>
              <w:rPr>
                <w:color w:val="000000" w:themeColor="text1"/>
              </w:rPr>
              <w:t>ы,</w:t>
            </w:r>
            <w:r w:rsidRPr="00283A21">
              <w:rPr>
                <w:color w:val="000000" w:themeColor="text1"/>
              </w:rPr>
              <w:t xml:space="preserve"> заключения по аудиторских мероприятиям)</w:t>
            </w:r>
            <w:r>
              <w:rPr>
                <w:color w:val="000000" w:themeColor="text1"/>
              </w:rPr>
              <w:t>, соответствующих</w:t>
            </w:r>
            <w:r w:rsidRPr="00283A21">
              <w:rPr>
                <w:color w:val="000000" w:themeColor="text1"/>
              </w:rPr>
              <w:t xml:space="preserve"> пункту 1 статьи 160.2-1 Бюджетного </w:t>
            </w:r>
            <w:r w:rsidRPr="00283A21">
              <w:rPr>
                <w:color w:val="000000" w:themeColor="text1"/>
              </w:rPr>
              <w:lastRenderedPageBreak/>
              <w:t xml:space="preserve">кодекса Российской Федерации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Позитивно оценивается осуществление процедур планирования и проведения внутреннего финансового </w:t>
            </w: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аудита соответствующие пункту 1 статьи 160.2-1 Бюджетного кодекса Российской Федерации</w:t>
            </w:r>
          </w:p>
        </w:tc>
      </w:tr>
      <w:tr w:rsidR="00321290" w:rsidRPr="00061B81" w:rsidTr="00406C67">
        <w:trPr>
          <w:trHeight w:val="592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83A21" w:rsidRDefault="00321290" w:rsidP="003212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83A21">
              <w:rPr>
                <w:color w:val="000000" w:themeColor="text1"/>
              </w:rPr>
              <w:t xml:space="preserve">- процедуры планирования и проведения внутреннего финансового аудита соответствуют требованиям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81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83A21" w:rsidRDefault="00321290" w:rsidP="0032129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83A21">
              <w:rPr>
                <w:color w:val="000000" w:themeColor="text1"/>
              </w:rPr>
              <w:t xml:space="preserve">- процедуры планирования и проведения внутреннего финансового аудита не соответствуют требованиям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DE69FD">
        <w:trPr>
          <w:trHeight w:val="523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информации о муниципальных учреждениях, подведомственных </w:t>
            </w:r>
            <w:r w:rsidRPr="00283A21">
              <w:rPr>
                <w:rFonts w:ascii="Times New Roman" w:hAnsi="Times New Roman" w:cs="Times New Roman"/>
                <w:sz w:val="24"/>
                <w:szCs w:val="24"/>
              </w:rPr>
              <w:t>главным администраторам бюджетных средств</w:t>
            </w: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7" w:history="1"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283A21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283A21" w:rsidRDefault="00321290" w:rsidP="00321290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  <w:r w:rsidRPr="00283A21">
              <w:rPr>
                <w:color w:val="000000" w:themeColor="text1"/>
              </w:rPr>
              <w:t>Наличие актуальной информации о муниципальных учреждениях, подведомственных главным</w:t>
            </w:r>
            <w:r w:rsidRPr="00283A21">
              <w:t xml:space="preserve"> администраторам бюджетных средств</w:t>
            </w:r>
            <w:r w:rsidRPr="00283A21">
              <w:rPr>
                <w:color w:val="000000" w:themeColor="text1"/>
              </w:rPr>
              <w:t xml:space="preserve">, размещенной на сайте </w:t>
            </w:r>
            <w:hyperlink r:id="rId8" w:history="1">
              <w:r w:rsidRPr="00283A21">
                <w:rPr>
                  <w:rStyle w:val="af0"/>
                  <w:color w:val="000000" w:themeColor="text1"/>
                  <w:lang w:val="en-US"/>
                </w:rPr>
                <w:t>www</w:t>
              </w:r>
              <w:r w:rsidRPr="00283A21">
                <w:rPr>
                  <w:rStyle w:val="af0"/>
                  <w:color w:val="000000" w:themeColor="text1"/>
                </w:rPr>
                <w:t>.</w:t>
              </w:r>
              <w:r w:rsidRPr="00283A21">
                <w:rPr>
                  <w:rStyle w:val="af0"/>
                  <w:color w:val="000000" w:themeColor="text1"/>
                  <w:lang w:val="en-US"/>
                </w:rPr>
                <w:t>bus</w:t>
              </w:r>
              <w:r w:rsidRPr="00283A21">
                <w:rPr>
                  <w:rStyle w:val="af0"/>
                  <w:color w:val="000000" w:themeColor="text1"/>
                </w:rPr>
                <w:t>.</w:t>
              </w:r>
              <w:r w:rsidRPr="00283A21">
                <w:rPr>
                  <w:rStyle w:val="af0"/>
                  <w:color w:val="000000" w:themeColor="text1"/>
                  <w:lang w:val="en-US"/>
                </w:rPr>
                <w:t>gov</w:t>
              </w:r>
              <w:r w:rsidRPr="00283A21">
                <w:rPr>
                  <w:rStyle w:val="af0"/>
                  <w:color w:val="000000" w:themeColor="text1"/>
                </w:rPr>
                <w:t>.</w:t>
              </w:r>
              <w:r w:rsidRPr="00283A21">
                <w:rPr>
                  <w:rStyle w:val="af0"/>
                  <w:color w:val="000000" w:themeColor="text1"/>
                  <w:lang w:val="en-US"/>
                </w:rPr>
                <w:t>rub</w:t>
              </w:r>
            </w:hyperlink>
            <w:r w:rsidRPr="00283A21">
              <w:rPr>
                <w:color w:val="000000" w:themeColor="text1"/>
              </w:rPr>
              <w:t xml:space="preserve"> в сети Интернет, соответствующей требованиям приказа Минфина РФ от 21.07.2011 № 86-н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283A2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Позитивно оценивается размещение информации в полном объеме и в соответствии с Порядком предоставления информации муниципальными учреждениями</w:t>
            </w:r>
          </w:p>
        </w:tc>
      </w:tr>
      <w:tr w:rsidR="00321290" w:rsidRPr="00061B81" w:rsidTr="00BC6177">
        <w:trPr>
          <w:trHeight w:val="34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информация размещена в полном объеме и соответствует предъявляемым требованиям,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56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информация не размещена в полном объеме и не соответствует предъявляемым требованиям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C91398">
        <w:trPr>
          <w:trHeight w:val="381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B2D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16) 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главным администратором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мероприятий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за 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подведомственных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B2D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) = А - В,</w:t>
            </w:r>
          </w:p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А – количество проведенных главным администратором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за 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подведомственных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на конец отчетного периода;</w:t>
            </w:r>
          </w:p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В – количество проведенных главным администратором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 контрольных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за 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подведомственных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на начало отчетного периода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934" w:type="dxa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CB2D0A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D0A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значение показателя больше 0                  </w:t>
            </w: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&gt; 0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= 0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C76744">
        <w:trPr>
          <w:trHeight w:val="525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предписаний и представлений органов муниципального контроля</w:t>
            </w:r>
          </w:p>
        </w:tc>
        <w:tc>
          <w:tcPr>
            <w:tcW w:w="6191" w:type="dxa"/>
            <w:gridSpan w:val="2"/>
            <w:tcBorders>
              <w:bottom w:val="inset" w:sz="6" w:space="0" w:color="auto"/>
            </w:tcBorders>
            <w:shd w:val="clear" w:color="auto" w:fill="auto"/>
          </w:tcPr>
          <w:p w:rsidR="00321290" w:rsidRPr="003D5AAE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3D5AAE">
              <w:t>Наличие</w:t>
            </w:r>
            <w:r>
              <w:t xml:space="preserve"> (отсутствие)</w:t>
            </w:r>
            <w:r w:rsidRPr="003D5AAE">
              <w:t xml:space="preserve"> фактов и качество исполнения предписаний органов муниципального финансового контроля в части выполнения бюджетных процедур и (или) операций (действий) по выполнению бюджетных процедур (в том числе характеризующих качество управления расходами и доходами бюджета, ведения учета и составления бюджетной отчетности, организации и осуществления внутреннего финансового аудита), а также управления активами, осуществления закупок товаров, работ и услуг для обеспечения муниципальных нужд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8510E2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tcBorders>
              <w:bottom w:val="inset" w:sz="6" w:space="0" w:color="auto"/>
            </w:tcBorders>
            <w:shd w:val="clear" w:color="auto" w:fill="auto"/>
          </w:tcPr>
          <w:p w:rsidR="00321290" w:rsidRPr="003D5AAE" w:rsidRDefault="00321290" w:rsidP="003212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3D5AAE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3D5AAE">
              <w:t>Ориентиром является отсутствие неисполненных предписаний, устранение выявленных нарушений.</w:t>
            </w:r>
          </w:p>
          <w:p w:rsidR="00321290" w:rsidRPr="003D5AAE" w:rsidRDefault="00321290" w:rsidP="003212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C76744">
        <w:trPr>
          <w:trHeight w:val="665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:rsidR="00321290" w:rsidRPr="003D5AAE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3D5AAE">
              <w:t>- отсутствие неисполненных предписаний, устранение выявленных нарушений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jc w:val="both"/>
            </w:pPr>
          </w:p>
        </w:tc>
      </w:tr>
      <w:tr w:rsidR="00321290" w:rsidRPr="00061B81" w:rsidTr="008B0370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3D5AAE" w:rsidRDefault="00321290" w:rsidP="00321290">
            <w:pPr>
              <w:autoSpaceDE w:val="0"/>
              <w:autoSpaceDN w:val="0"/>
              <w:adjustRightInd w:val="0"/>
              <w:jc w:val="both"/>
            </w:pPr>
            <w:r w:rsidRPr="003D5AAE">
              <w:t xml:space="preserve">- наличие неисполненных предписаний, устранение выявленных нарушений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3D5A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10(10)</w:t>
            </w:r>
          </w:p>
        </w:tc>
        <w:tc>
          <w:tcPr>
            <w:tcW w:w="319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240"/>
          <w:tblCellSpacing w:w="20" w:type="dxa"/>
        </w:trPr>
        <w:tc>
          <w:tcPr>
            <w:tcW w:w="10750" w:type="dxa"/>
            <w:gridSpan w:val="5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934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10(10)</w:t>
            </w:r>
          </w:p>
        </w:tc>
        <w:tc>
          <w:tcPr>
            <w:tcW w:w="319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720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D5A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17) 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аличие (отсутствие) фактов недостач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хищений денежных средств и материальных ценностей, выявленных в ходе проведения контрольных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муниципального финансового контроля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и (или) инвентаризации   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Целевым ориентиром является отсутствие фактов недостач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хищений денежных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редств и материальных ценностей</w:t>
            </w:r>
          </w:p>
        </w:tc>
      </w:tr>
      <w:tr w:rsidR="00321290" w:rsidRPr="00061B81" w:rsidTr="00BC6177">
        <w:trPr>
          <w:trHeight w:val="291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фактов недостач и хищений денежных средств и материальных ценностей, выявленных в ходе проведения контрольных мероприятий и (или) инвентаризации  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- наличие фактов недостач и хищений денежных средств и материальных ценностей, выявленных в ходе проведения контрольных мероприятий 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58"/>
          <w:tblCellSpacing w:w="20" w:type="dxa"/>
        </w:trPr>
        <w:tc>
          <w:tcPr>
            <w:tcW w:w="3200" w:type="dxa"/>
            <w:gridSpan w:val="2"/>
            <w:vMerge w:val="restart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D5A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18) Нарушения при  управлении и распоряжении муниципальной собственностью </w:t>
            </w: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аличие (отсутствие) фактов нарушения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управлении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и распоряжении муниципальной собственностью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выявленных по результатам проверки, в том числе муниципального финансового контроля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934" w:type="dxa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shd w:val="clear" w:color="auto" w:fill="auto"/>
          </w:tcPr>
          <w:p w:rsidR="00321290" w:rsidRPr="003D5AAE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Целевым ориентиром является отсутствие фактов нарушения при управлении и распоряжении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собственностью</w:t>
            </w:r>
          </w:p>
        </w:tc>
      </w:tr>
      <w:tr w:rsidR="00321290" w:rsidRPr="00061B81" w:rsidTr="00BC6177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- отсутствие фактов нарушения при использовании, управлении и распоряжении муниципальной собственностью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BC6177">
        <w:trPr>
          <w:trHeight w:val="358"/>
          <w:tblCellSpacing w:w="20" w:type="dxa"/>
        </w:trPr>
        <w:tc>
          <w:tcPr>
            <w:tcW w:w="3200" w:type="dxa"/>
            <w:gridSpan w:val="2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1" w:type="dxa"/>
            <w:gridSpan w:val="2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- наличие фактов нарушения при использовании, управлении и распоряжении муниципальной собственностью</w:t>
            </w:r>
          </w:p>
        </w:tc>
        <w:tc>
          <w:tcPr>
            <w:tcW w:w="1279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3" w:type="dxa"/>
            <w:vMerge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90" w:rsidRPr="00061B81" w:rsidTr="00941FF4">
        <w:trPr>
          <w:trHeight w:val="240"/>
          <w:tblCellSpacing w:w="20" w:type="dxa"/>
        </w:trPr>
        <w:tc>
          <w:tcPr>
            <w:tcW w:w="10750" w:type="dxa"/>
            <w:gridSpan w:val="5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Максимальная суммарная оценка качества финансового менеджмента ГРБС</w:t>
            </w:r>
          </w:p>
        </w:tc>
        <w:tc>
          <w:tcPr>
            <w:tcW w:w="1934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93" w:type="dxa"/>
            <w:shd w:val="clear" w:color="auto" w:fill="auto"/>
          </w:tcPr>
          <w:p w:rsidR="00321290" w:rsidRPr="00061B81" w:rsidRDefault="00321290" w:rsidP="003212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46467" w:rsidRPr="00061B81" w:rsidRDefault="00746467" w:rsidP="0074646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D6D25" w:rsidRDefault="00B772FC" w:rsidP="00AD6D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1B81">
        <w:rPr>
          <w:sz w:val="28"/>
          <w:szCs w:val="28"/>
        </w:rPr>
        <w:t>&lt;</w:t>
      </w:r>
      <w:r w:rsidR="00746467" w:rsidRPr="00061B81">
        <w:rPr>
          <w:sz w:val="28"/>
          <w:szCs w:val="28"/>
        </w:rPr>
        <w:t>*&gt; Задолженность, по которой истек срок исковой давности, а также долги, по которым в соответствии с гражданским законодательством обязательство прекращено вследствие невозможности его исп</w:t>
      </w:r>
      <w:r w:rsidR="00C246B4">
        <w:rPr>
          <w:sz w:val="28"/>
          <w:szCs w:val="28"/>
        </w:rPr>
        <w:t>олнения, ликвидации организации</w:t>
      </w:r>
    </w:p>
    <w:sectPr w:rsidR="00AD6D25" w:rsidSect="00CE0E9E">
      <w:headerReference w:type="even" r:id="rId9"/>
      <w:headerReference w:type="default" r:id="rId10"/>
      <w:pgSz w:w="16838" w:h="11905" w:orient="landscape" w:code="9"/>
      <w:pgMar w:top="964" w:right="567" w:bottom="85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58E" w:rsidRDefault="0005058E">
      <w:r>
        <w:separator/>
      </w:r>
    </w:p>
  </w:endnote>
  <w:endnote w:type="continuationSeparator" w:id="0">
    <w:p w:rsidR="0005058E" w:rsidRDefault="00050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58E" w:rsidRDefault="0005058E">
      <w:r>
        <w:separator/>
      </w:r>
    </w:p>
  </w:footnote>
  <w:footnote w:type="continuationSeparator" w:id="0">
    <w:p w:rsidR="0005058E" w:rsidRDefault="00050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58E" w:rsidRDefault="0005058E" w:rsidP="00A918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058E" w:rsidRDefault="000505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4642842"/>
      <w:docPartObj>
        <w:docPartGallery w:val="Page Numbers (Top of Page)"/>
        <w:docPartUnique/>
      </w:docPartObj>
    </w:sdtPr>
    <w:sdtEndPr/>
    <w:sdtContent>
      <w:p w:rsidR="0005058E" w:rsidRDefault="000505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CAA">
          <w:rPr>
            <w:noProof/>
          </w:rPr>
          <w:t>10</w:t>
        </w:r>
        <w:r>
          <w:fldChar w:fldCharType="end"/>
        </w:r>
      </w:p>
    </w:sdtContent>
  </w:sdt>
  <w:p w:rsidR="0005058E" w:rsidRDefault="000505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BD5EF8"/>
    <w:multiLevelType w:val="hybridMultilevel"/>
    <w:tmpl w:val="A42CA2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83876"/>
    <w:multiLevelType w:val="hybridMultilevel"/>
    <w:tmpl w:val="FDB0EA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8721D8"/>
    <w:multiLevelType w:val="hybridMultilevel"/>
    <w:tmpl w:val="D7AEAAD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2C8"/>
    <w:rsid w:val="000028D8"/>
    <w:rsid w:val="00004CE7"/>
    <w:rsid w:val="000135C6"/>
    <w:rsid w:val="00014955"/>
    <w:rsid w:val="00040B50"/>
    <w:rsid w:val="000504C5"/>
    <w:rsid w:val="0005058E"/>
    <w:rsid w:val="00051715"/>
    <w:rsid w:val="000522C8"/>
    <w:rsid w:val="00061B81"/>
    <w:rsid w:val="00066E55"/>
    <w:rsid w:val="00067FE8"/>
    <w:rsid w:val="000703A1"/>
    <w:rsid w:val="00081036"/>
    <w:rsid w:val="00083BB5"/>
    <w:rsid w:val="0008651D"/>
    <w:rsid w:val="0008672F"/>
    <w:rsid w:val="0009195C"/>
    <w:rsid w:val="000967DD"/>
    <w:rsid w:val="000A15DA"/>
    <w:rsid w:val="000A6206"/>
    <w:rsid w:val="000C15AB"/>
    <w:rsid w:val="000C5494"/>
    <w:rsid w:val="000C6192"/>
    <w:rsid w:val="000D2C3F"/>
    <w:rsid w:val="000D5C6F"/>
    <w:rsid w:val="000E1BFA"/>
    <w:rsid w:val="000E45E5"/>
    <w:rsid w:val="000E4CAC"/>
    <w:rsid w:val="000F49FF"/>
    <w:rsid w:val="00101BFD"/>
    <w:rsid w:val="00107ECE"/>
    <w:rsid w:val="001176C2"/>
    <w:rsid w:val="00121145"/>
    <w:rsid w:val="00121449"/>
    <w:rsid w:val="00124A69"/>
    <w:rsid w:val="00134616"/>
    <w:rsid w:val="00140037"/>
    <w:rsid w:val="001646A0"/>
    <w:rsid w:val="00170BB8"/>
    <w:rsid w:val="00174EC6"/>
    <w:rsid w:val="0017633A"/>
    <w:rsid w:val="00177097"/>
    <w:rsid w:val="00177AA2"/>
    <w:rsid w:val="00180C34"/>
    <w:rsid w:val="00182B88"/>
    <w:rsid w:val="001913B0"/>
    <w:rsid w:val="001916C5"/>
    <w:rsid w:val="001A0065"/>
    <w:rsid w:val="001A429F"/>
    <w:rsid w:val="001A5FBB"/>
    <w:rsid w:val="001B1DB1"/>
    <w:rsid w:val="001B36B8"/>
    <w:rsid w:val="001C4DEE"/>
    <w:rsid w:val="001C7B82"/>
    <w:rsid w:val="001D182E"/>
    <w:rsid w:val="001D1989"/>
    <w:rsid w:val="001D24F5"/>
    <w:rsid w:val="001E1AE4"/>
    <w:rsid w:val="001E24DC"/>
    <w:rsid w:val="001E695F"/>
    <w:rsid w:val="001F0401"/>
    <w:rsid w:val="00204DB6"/>
    <w:rsid w:val="00205E59"/>
    <w:rsid w:val="002102E0"/>
    <w:rsid w:val="00214F38"/>
    <w:rsid w:val="002153EE"/>
    <w:rsid w:val="0022558E"/>
    <w:rsid w:val="00243BC4"/>
    <w:rsid w:val="00243E92"/>
    <w:rsid w:val="002564E3"/>
    <w:rsid w:val="00256CB5"/>
    <w:rsid w:val="00260355"/>
    <w:rsid w:val="00264151"/>
    <w:rsid w:val="0026461C"/>
    <w:rsid w:val="00267E8E"/>
    <w:rsid w:val="00270DB7"/>
    <w:rsid w:val="00272004"/>
    <w:rsid w:val="00273996"/>
    <w:rsid w:val="00277914"/>
    <w:rsid w:val="002811DD"/>
    <w:rsid w:val="00283A21"/>
    <w:rsid w:val="00291F8F"/>
    <w:rsid w:val="002925A1"/>
    <w:rsid w:val="00293BBF"/>
    <w:rsid w:val="0029519F"/>
    <w:rsid w:val="002A5CBF"/>
    <w:rsid w:val="002B26A0"/>
    <w:rsid w:val="002C1530"/>
    <w:rsid w:val="002C2A63"/>
    <w:rsid w:val="002C458F"/>
    <w:rsid w:val="002C712C"/>
    <w:rsid w:val="002D26D3"/>
    <w:rsid w:val="002E260F"/>
    <w:rsid w:val="002E26A3"/>
    <w:rsid w:val="002E3676"/>
    <w:rsid w:val="002E369A"/>
    <w:rsid w:val="002E6EA8"/>
    <w:rsid w:val="002F0AFD"/>
    <w:rsid w:val="002F1537"/>
    <w:rsid w:val="002F5750"/>
    <w:rsid w:val="00305FF9"/>
    <w:rsid w:val="0031582E"/>
    <w:rsid w:val="003200B9"/>
    <w:rsid w:val="00321290"/>
    <w:rsid w:val="003316C9"/>
    <w:rsid w:val="0033355E"/>
    <w:rsid w:val="003358C9"/>
    <w:rsid w:val="00337C45"/>
    <w:rsid w:val="00340CE3"/>
    <w:rsid w:val="00342F9A"/>
    <w:rsid w:val="00343023"/>
    <w:rsid w:val="003438FA"/>
    <w:rsid w:val="003449EC"/>
    <w:rsid w:val="0034632E"/>
    <w:rsid w:val="00351140"/>
    <w:rsid w:val="00351E3A"/>
    <w:rsid w:val="0035558A"/>
    <w:rsid w:val="00361993"/>
    <w:rsid w:val="00361EFC"/>
    <w:rsid w:val="00362253"/>
    <w:rsid w:val="00362DD8"/>
    <w:rsid w:val="00367A38"/>
    <w:rsid w:val="00374AE0"/>
    <w:rsid w:val="00374F96"/>
    <w:rsid w:val="0037528A"/>
    <w:rsid w:val="00376B94"/>
    <w:rsid w:val="003778A2"/>
    <w:rsid w:val="00380FDA"/>
    <w:rsid w:val="00384036"/>
    <w:rsid w:val="00385794"/>
    <w:rsid w:val="003930C4"/>
    <w:rsid w:val="003A06AF"/>
    <w:rsid w:val="003A19B2"/>
    <w:rsid w:val="003A5A3A"/>
    <w:rsid w:val="003A6849"/>
    <w:rsid w:val="003C201B"/>
    <w:rsid w:val="003C7078"/>
    <w:rsid w:val="003D1C58"/>
    <w:rsid w:val="003D5AAE"/>
    <w:rsid w:val="003E2D26"/>
    <w:rsid w:val="003E407B"/>
    <w:rsid w:val="003E6AC8"/>
    <w:rsid w:val="003F555A"/>
    <w:rsid w:val="003F66A0"/>
    <w:rsid w:val="00402363"/>
    <w:rsid w:val="004025A0"/>
    <w:rsid w:val="00405D31"/>
    <w:rsid w:val="00406C67"/>
    <w:rsid w:val="00415A9B"/>
    <w:rsid w:val="00415B89"/>
    <w:rsid w:val="00415F2D"/>
    <w:rsid w:val="004201B4"/>
    <w:rsid w:val="004220B2"/>
    <w:rsid w:val="00424F38"/>
    <w:rsid w:val="00427691"/>
    <w:rsid w:val="0043522C"/>
    <w:rsid w:val="004359CF"/>
    <w:rsid w:val="00435E8D"/>
    <w:rsid w:val="004729DB"/>
    <w:rsid w:val="00472BAD"/>
    <w:rsid w:val="00482059"/>
    <w:rsid w:val="00482869"/>
    <w:rsid w:val="00496C54"/>
    <w:rsid w:val="004A2F9F"/>
    <w:rsid w:val="004A5D00"/>
    <w:rsid w:val="004C5E25"/>
    <w:rsid w:val="004D206A"/>
    <w:rsid w:val="004D7D48"/>
    <w:rsid w:val="004E23BC"/>
    <w:rsid w:val="004E39AB"/>
    <w:rsid w:val="004E446D"/>
    <w:rsid w:val="004F6EC8"/>
    <w:rsid w:val="004F79C2"/>
    <w:rsid w:val="005036A0"/>
    <w:rsid w:val="0050736A"/>
    <w:rsid w:val="00512F77"/>
    <w:rsid w:val="005160C6"/>
    <w:rsid w:val="00516566"/>
    <w:rsid w:val="00516826"/>
    <w:rsid w:val="005233C6"/>
    <w:rsid w:val="0052627C"/>
    <w:rsid w:val="0053387E"/>
    <w:rsid w:val="00534572"/>
    <w:rsid w:val="00547FD4"/>
    <w:rsid w:val="00554B10"/>
    <w:rsid w:val="005619A7"/>
    <w:rsid w:val="00571F6D"/>
    <w:rsid w:val="00574840"/>
    <w:rsid w:val="005758C7"/>
    <w:rsid w:val="00576039"/>
    <w:rsid w:val="00580F6D"/>
    <w:rsid w:val="0059589C"/>
    <w:rsid w:val="005A2DC2"/>
    <w:rsid w:val="005A4A58"/>
    <w:rsid w:val="005A64DA"/>
    <w:rsid w:val="005A6566"/>
    <w:rsid w:val="005A6BCE"/>
    <w:rsid w:val="005B4F78"/>
    <w:rsid w:val="005D6083"/>
    <w:rsid w:val="005E0481"/>
    <w:rsid w:val="005E0D97"/>
    <w:rsid w:val="005E11D6"/>
    <w:rsid w:val="005E7129"/>
    <w:rsid w:val="005F5745"/>
    <w:rsid w:val="005F5B29"/>
    <w:rsid w:val="00605475"/>
    <w:rsid w:val="00615FEE"/>
    <w:rsid w:val="00617551"/>
    <w:rsid w:val="0062443D"/>
    <w:rsid w:val="0062751F"/>
    <w:rsid w:val="0063351C"/>
    <w:rsid w:val="00635137"/>
    <w:rsid w:val="006361FC"/>
    <w:rsid w:val="0064125A"/>
    <w:rsid w:val="00642B52"/>
    <w:rsid w:val="006522E0"/>
    <w:rsid w:val="006614F9"/>
    <w:rsid w:val="006626B9"/>
    <w:rsid w:val="00664500"/>
    <w:rsid w:val="00665A4B"/>
    <w:rsid w:val="0067238B"/>
    <w:rsid w:val="0067331B"/>
    <w:rsid w:val="0067523B"/>
    <w:rsid w:val="00680B26"/>
    <w:rsid w:val="0068592C"/>
    <w:rsid w:val="00687964"/>
    <w:rsid w:val="0069162D"/>
    <w:rsid w:val="00696244"/>
    <w:rsid w:val="006A0928"/>
    <w:rsid w:val="006A626E"/>
    <w:rsid w:val="006A6A9E"/>
    <w:rsid w:val="006B3768"/>
    <w:rsid w:val="006B4CDC"/>
    <w:rsid w:val="006B57D0"/>
    <w:rsid w:val="006C0B09"/>
    <w:rsid w:val="006D61AF"/>
    <w:rsid w:val="006E2118"/>
    <w:rsid w:val="006E379F"/>
    <w:rsid w:val="006E730E"/>
    <w:rsid w:val="006F2C53"/>
    <w:rsid w:val="006F5F36"/>
    <w:rsid w:val="006F7A11"/>
    <w:rsid w:val="00705011"/>
    <w:rsid w:val="007051C0"/>
    <w:rsid w:val="007054B1"/>
    <w:rsid w:val="00707CAA"/>
    <w:rsid w:val="007116FE"/>
    <w:rsid w:val="00733D40"/>
    <w:rsid w:val="007362BD"/>
    <w:rsid w:val="00736481"/>
    <w:rsid w:val="00736614"/>
    <w:rsid w:val="00741F33"/>
    <w:rsid w:val="007434D1"/>
    <w:rsid w:val="00743D15"/>
    <w:rsid w:val="007462D9"/>
    <w:rsid w:val="00746467"/>
    <w:rsid w:val="007508B0"/>
    <w:rsid w:val="00752AA8"/>
    <w:rsid w:val="0075458F"/>
    <w:rsid w:val="00757829"/>
    <w:rsid w:val="0076407D"/>
    <w:rsid w:val="0077391F"/>
    <w:rsid w:val="00784862"/>
    <w:rsid w:val="007932E8"/>
    <w:rsid w:val="007B03F5"/>
    <w:rsid w:val="007B1E2F"/>
    <w:rsid w:val="007C0095"/>
    <w:rsid w:val="007C539A"/>
    <w:rsid w:val="007E5F4F"/>
    <w:rsid w:val="007E7FA7"/>
    <w:rsid w:val="007F01F4"/>
    <w:rsid w:val="007F64E2"/>
    <w:rsid w:val="007F6D48"/>
    <w:rsid w:val="008019F2"/>
    <w:rsid w:val="00801AC0"/>
    <w:rsid w:val="00801E73"/>
    <w:rsid w:val="00803358"/>
    <w:rsid w:val="00803B6E"/>
    <w:rsid w:val="00804E1D"/>
    <w:rsid w:val="00811271"/>
    <w:rsid w:val="00817CF2"/>
    <w:rsid w:val="00821F64"/>
    <w:rsid w:val="0083324D"/>
    <w:rsid w:val="00837F3F"/>
    <w:rsid w:val="008422E6"/>
    <w:rsid w:val="008510E2"/>
    <w:rsid w:val="00851450"/>
    <w:rsid w:val="00852314"/>
    <w:rsid w:val="00861247"/>
    <w:rsid w:val="00862CCC"/>
    <w:rsid w:val="00865615"/>
    <w:rsid w:val="00866B38"/>
    <w:rsid w:val="00874A78"/>
    <w:rsid w:val="00875654"/>
    <w:rsid w:val="0088142D"/>
    <w:rsid w:val="00882917"/>
    <w:rsid w:val="008833E6"/>
    <w:rsid w:val="0088576B"/>
    <w:rsid w:val="00887729"/>
    <w:rsid w:val="00890435"/>
    <w:rsid w:val="0089747A"/>
    <w:rsid w:val="008A1696"/>
    <w:rsid w:val="008B0370"/>
    <w:rsid w:val="008B755B"/>
    <w:rsid w:val="008D36ED"/>
    <w:rsid w:val="008E41A9"/>
    <w:rsid w:val="008F284C"/>
    <w:rsid w:val="008F63DB"/>
    <w:rsid w:val="008F6BEF"/>
    <w:rsid w:val="008F7E48"/>
    <w:rsid w:val="00901E03"/>
    <w:rsid w:val="00915F0F"/>
    <w:rsid w:val="00923DE6"/>
    <w:rsid w:val="00927D5E"/>
    <w:rsid w:val="00933494"/>
    <w:rsid w:val="009353B8"/>
    <w:rsid w:val="00941FF4"/>
    <w:rsid w:val="00942180"/>
    <w:rsid w:val="00942DBB"/>
    <w:rsid w:val="00943A69"/>
    <w:rsid w:val="009542A2"/>
    <w:rsid w:val="00956962"/>
    <w:rsid w:val="00956D1F"/>
    <w:rsid w:val="00957272"/>
    <w:rsid w:val="00961E33"/>
    <w:rsid w:val="00962833"/>
    <w:rsid w:val="00966F53"/>
    <w:rsid w:val="009716C0"/>
    <w:rsid w:val="0097313F"/>
    <w:rsid w:val="009773D9"/>
    <w:rsid w:val="009976A9"/>
    <w:rsid w:val="009B2210"/>
    <w:rsid w:val="009B2334"/>
    <w:rsid w:val="009B53C4"/>
    <w:rsid w:val="009B7BDC"/>
    <w:rsid w:val="009C0329"/>
    <w:rsid w:val="009C0376"/>
    <w:rsid w:val="009C37AA"/>
    <w:rsid w:val="009C3CA0"/>
    <w:rsid w:val="009C505A"/>
    <w:rsid w:val="009C55D7"/>
    <w:rsid w:val="009D1E43"/>
    <w:rsid w:val="009D31D0"/>
    <w:rsid w:val="009D415E"/>
    <w:rsid w:val="009D46A0"/>
    <w:rsid w:val="009D6268"/>
    <w:rsid w:val="009F07B6"/>
    <w:rsid w:val="009F1CB4"/>
    <w:rsid w:val="00A0051A"/>
    <w:rsid w:val="00A00657"/>
    <w:rsid w:val="00A03C57"/>
    <w:rsid w:val="00A04FE4"/>
    <w:rsid w:val="00A06E43"/>
    <w:rsid w:val="00A12391"/>
    <w:rsid w:val="00A24494"/>
    <w:rsid w:val="00A32377"/>
    <w:rsid w:val="00A35626"/>
    <w:rsid w:val="00A35A6A"/>
    <w:rsid w:val="00A3637D"/>
    <w:rsid w:val="00A3771B"/>
    <w:rsid w:val="00A56666"/>
    <w:rsid w:val="00A6178E"/>
    <w:rsid w:val="00A61C3C"/>
    <w:rsid w:val="00A657B8"/>
    <w:rsid w:val="00A664C5"/>
    <w:rsid w:val="00A857D4"/>
    <w:rsid w:val="00A86DC5"/>
    <w:rsid w:val="00A8792D"/>
    <w:rsid w:val="00A91507"/>
    <w:rsid w:val="00A918AA"/>
    <w:rsid w:val="00A925AA"/>
    <w:rsid w:val="00AB09FE"/>
    <w:rsid w:val="00AB0BFD"/>
    <w:rsid w:val="00AC14E4"/>
    <w:rsid w:val="00AC1BEB"/>
    <w:rsid w:val="00AC2E50"/>
    <w:rsid w:val="00AC6006"/>
    <w:rsid w:val="00AD048B"/>
    <w:rsid w:val="00AD5C30"/>
    <w:rsid w:val="00AD6288"/>
    <w:rsid w:val="00AD6D25"/>
    <w:rsid w:val="00AE1549"/>
    <w:rsid w:val="00AE4D3B"/>
    <w:rsid w:val="00AF17D0"/>
    <w:rsid w:val="00B14C5C"/>
    <w:rsid w:val="00B15C39"/>
    <w:rsid w:val="00B15DA0"/>
    <w:rsid w:val="00B177E2"/>
    <w:rsid w:val="00B212F7"/>
    <w:rsid w:val="00B273B6"/>
    <w:rsid w:val="00B27932"/>
    <w:rsid w:val="00B3250D"/>
    <w:rsid w:val="00B41F9C"/>
    <w:rsid w:val="00B43F04"/>
    <w:rsid w:val="00B45B56"/>
    <w:rsid w:val="00B45F20"/>
    <w:rsid w:val="00B50239"/>
    <w:rsid w:val="00B54D59"/>
    <w:rsid w:val="00B54F69"/>
    <w:rsid w:val="00B577A3"/>
    <w:rsid w:val="00B60B2B"/>
    <w:rsid w:val="00B66556"/>
    <w:rsid w:val="00B66799"/>
    <w:rsid w:val="00B710F2"/>
    <w:rsid w:val="00B772FC"/>
    <w:rsid w:val="00B80501"/>
    <w:rsid w:val="00B8053E"/>
    <w:rsid w:val="00B822CA"/>
    <w:rsid w:val="00B90090"/>
    <w:rsid w:val="00BA395E"/>
    <w:rsid w:val="00BB032C"/>
    <w:rsid w:val="00BB1897"/>
    <w:rsid w:val="00BB3169"/>
    <w:rsid w:val="00BB3775"/>
    <w:rsid w:val="00BC5B0A"/>
    <w:rsid w:val="00BC6177"/>
    <w:rsid w:val="00BD0FB2"/>
    <w:rsid w:val="00BD2C07"/>
    <w:rsid w:val="00BD554C"/>
    <w:rsid w:val="00BD71C2"/>
    <w:rsid w:val="00BF0DC2"/>
    <w:rsid w:val="00BF269C"/>
    <w:rsid w:val="00BF387C"/>
    <w:rsid w:val="00BF7D95"/>
    <w:rsid w:val="00C037D3"/>
    <w:rsid w:val="00C05B19"/>
    <w:rsid w:val="00C06075"/>
    <w:rsid w:val="00C06A78"/>
    <w:rsid w:val="00C12080"/>
    <w:rsid w:val="00C149C3"/>
    <w:rsid w:val="00C15A10"/>
    <w:rsid w:val="00C15E9A"/>
    <w:rsid w:val="00C23528"/>
    <w:rsid w:val="00C246B4"/>
    <w:rsid w:val="00C2529F"/>
    <w:rsid w:val="00C30598"/>
    <w:rsid w:val="00C406F6"/>
    <w:rsid w:val="00C4466D"/>
    <w:rsid w:val="00C44A26"/>
    <w:rsid w:val="00C5576F"/>
    <w:rsid w:val="00C60968"/>
    <w:rsid w:val="00C731F9"/>
    <w:rsid w:val="00C73450"/>
    <w:rsid w:val="00C76744"/>
    <w:rsid w:val="00C76CBA"/>
    <w:rsid w:val="00C778DA"/>
    <w:rsid w:val="00C77BC1"/>
    <w:rsid w:val="00C82AAD"/>
    <w:rsid w:val="00C91398"/>
    <w:rsid w:val="00C91B37"/>
    <w:rsid w:val="00C93E48"/>
    <w:rsid w:val="00C977BD"/>
    <w:rsid w:val="00CA20D8"/>
    <w:rsid w:val="00CA489A"/>
    <w:rsid w:val="00CA5DE8"/>
    <w:rsid w:val="00CB2D0A"/>
    <w:rsid w:val="00CC3DBA"/>
    <w:rsid w:val="00CC61AA"/>
    <w:rsid w:val="00CC7177"/>
    <w:rsid w:val="00CD33CE"/>
    <w:rsid w:val="00CD4E85"/>
    <w:rsid w:val="00CD6B3D"/>
    <w:rsid w:val="00CE0E9E"/>
    <w:rsid w:val="00CE4E59"/>
    <w:rsid w:val="00CF45DC"/>
    <w:rsid w:val="00D0727F"/>
    <w:rsid w:val="00D07DFE"/>
    <w:rsid w:val="00D12EC8"/>
    <w:rsid w:val="00D15D6D"/>
    <w:rsid w:val="00D1778D"/>
    <w:rsid w:val="00D30052"/>
    <w:rsid w:val="00D3747F"/>
    <w:rsid w:val="00D52A71"/>
    <w:rsid w:val="00D62BDD"/>
    <w:rsid w:val="00D63C3D"/>
    <w:rsid w:val="00D672CC"/>
    <w:rsid w:val="00D741E0"/>
    <w:rsid w:val="00D75677"/>
    <w:rsid w:val="00D761F5"/>
    <w:rsid w:val="00D768AB"/>
    <w:rsid w:val="00D76A18"/>
    <w:rsid w:val="00DA0051"/>
    <w:rsid w:val="00DA47B2"/>
    <w:rsid w:val="00DA4A68"/>
    <w:rsid w:val="00DA4BF7"/>
    <w:rsid w:val="00DA4FF0"/>
    <w:rsid w:val="00DB133C"/>
    <w:rsid w:val="00DC7279"/>
    <w:rsid w:val="00DC7B3E"/>
    <w:rsid w:val="00DD1D52"/>
    <w:rsid w:val="00DD315A"/>
    <w:rsid w:val="00DD3570"/>
    <w:rsid w:val="00DD4176"/>
    <w:rsid w:val="00DE09EA"/>
    <w:rsid w:val="00DE3776"/>
    <w:rsid w:val="00DE69FD"/>
    <w:rsid w:val="00DF3378"/>
    <w:rsid w:val="00E003BF"/>
    <w:rsid w:val="00E0328B"/>
    <w:rsid w:val="00E03755"/>
    <w:rsid w:val="00E0473C"/>
    <w:rsid w:val="00E05071"/>
    <w:rsid w:val="00E05624"/>
    <w:rsid w:val="00E16479"/>
    <w:rsid w:val="00E25D78"/>
    <w:rsid w:val="00E26316"/>
    <w:rsid w:val="00E42229"/>
    <w:rsid w:val="00E447B4"/>
    <w:rsid w:val="00E458B5"/>
    <w:rsid w:val="00E45C6A"/>
    <w:rsid w:val="00E5303F"/>
    <w:rsid w:val="00E53305"/>
    <w:rsid w:val="00E543D1"/>
    <w:rsid w:val="00E62252"/>
    <w:rsid w:val="00E722CF"/>
    <w:rsid w:val="00E73376"/>
    <w:rsid w:val="00E758D5"/>
    <w:rsid w:val="00E75F17"/>
    <w:rsid w:val="00E8273C"/>
    <w:rsid w:val="00E82BE9"/>
    <w:rsid w:val="00E862E0"/>
    <w:rsid w:val="00E927DF"/>
    <w:rsid w:val="00E957A3"/>
    <w:rsid w:val="00E9736C"/>
    <w:rsid w:val="00EA6A5E"/>
    <w:rsid w:val="00EC0119"/>
    <w:rsid w:val="00EC1498"/>
    <w:rsid w:val="00EC7804"/>
    <w:rsid w:val="00EC7FFB"/>
    <w:rsid w:val="00ED359E"/>
    <w:rsid w:val="00ED3BAF"/>
    <w:rsid w:val="00EF0158"/>
    <w:rsid w:val="00EF39EB"/>
    <w:rsid w:val="00EF58AA"/>
    <w:rsid w:val="00F014B7"/>
    <w:rsid w:val="00F04AFE"/>
    <w:rsid w:val="00F04ECE"/>
    <w:rsid w:val="00F05476"/>
    <w:rsid w:val="00F06F1A"/>
    <w:rsid w:val="00F136F9"/>
    <w:rsid w:val="00F139B2"/>
    <w:rsid w:val="00F14F61"/>
    <w:rsid w:val="00F22625"/>
    <w:rsid w:val="00F26C1E"/>
    <w:rsid w:val="00F30A9C"/>
    <w:rsid w:val="00F358F4"/>
    <w:rsid w:val="00F43E8F"/>
    <w:rsid w:val="00F452F2"/>
    <w:rsid w:val="00F4749A"/>
    <w:rsid w:val="00F5104C"/>
    <w:rsid w:val="00F54233"/>
    <w:rsid w:val="00F62F65"/>
    <w:rsid w:val="00F71A74"/>
    <w:rsid w:val="00F81BF1"/>
    <w:rsid w:val="00F874A0"/>
    <w:rsid w:val="00F92C4B"/>
    <w:rsid w:val="00F97BA7"/>
    <w:rsid w:val="00FB3358"/>
    <w:rsid w:val="00FC03B1"/>
    <w:rsid w:val="00FC280D"/>
    <w:rsid w:val="00FC2CCF"/>
    <w:rsid w:val="00FC3292"/>
    <w:rsid w:val="00FD2301"/>
    <w:rsid w:val="00FE371F"/>
    <w:rsid w:val="00FF1C90"/>
    <w:rsid w:val="00FF2DD6"/>
    <w:rsid w:val="00FF64C5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5:docId w15:val="{5B7F5243-6B67-40B8-B4C6-0854C3A7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2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82AAD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522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52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522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0522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22C8"/>
  </w:style>
  <w:style w:type="paragraph" w:customStyle="1" w:styleId="a6">
    <w:name w:val="Знак Знак Знак Знак Знак Знак Знак"/>
    <w:basedOn w:val="a"/>
    <w:rsid w:val="001C7B8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1C7B82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746467"/>
    <w:rPr>
      <w:sz w:val="24"/>
    </w:rPr>
  </w:style>
  <w:style w:type="character" w:customStyle="1" w:styleId="a4">
    <w:name w:val="Верхний колонтитул Знак"/>
    <w:link w:val="a3"/>
    <w:uiPriority w:val="99"/>
    <w:rsid w:val="00746467"/>
    <w:rPr>
      <w:sz w:val="24"/>
      <w:szCs w:val="24"/>
    </w:rPr>
  </w:style>
  <w:style w:type="paragraph" w:styleId="a8">
    <w:name w:val="Balloon Text"/>
    <w:basedOn w:val="a"/>
    <w:link w:val="a9"/>
    <w:rsid w:val="006A092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6A0928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361EFC"/>
    <w:rPr>
      <w:sz w:val="24"/>
      <w:szCs w:val="24"/>
    </w:rPr>
  </w:style>
  <w:style w:type="character" w:styleId="ab">
    <w:name w:val="annotation reference"/>
    <w:basedOn w:val="a0"/>
    <w:rsid w:val="004E23BC"/>
    <w:rPr>
      <w:sz w:val="16"/>
      <w:szCs w:val="16"/>
    </w:rPr>
  </w:style>
  <w:style w:type="paragraph" w:styleId="ac">
    <w:name w:val="annotation text"/>
    <w:basedOn w:val="a"/>
    <w:link w:val="ad"/>
    <w:rsid w:val="004E23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4E23BC"/>
  </w:style>
  <w:style w:type="paragraph" w:styleId="ae">
    <w:name w:val="annotation subject"/>
    <w:basedOn w:val="ac"/>
    <w:next w:val="ac"/>
    <w:link w:val="af"/>
    <w:rsid w:val="004E23BC"/>
    <w:rPr>
      <w:b/>
      <w:bCs/>
    </w:rPr>
  </w:style>
  <w:style w:type="character" w:customStyle="1" w:styleId="af">
    <w:name w:val="Тема примечания Знак"/>
    <w:basedOn w:val="ad"/>
    <w:link w:val="ae"/>
    <w:rsid w:val="004E23BC"/>
    <w:rPr>
      <w:b/>
      <w:bCs/>
    </w:rPr>
  </w:style>
  <w:style w:type="character" w:styleId="af0">
    <w:name w:val="Hyperlink"/>
    <w:basedOn w:val="a0"/>
    <w:rsid w:val="00E62252"/>
    <w:rPr>
      <w:color w:val="0563C1" w:themeColor="hyperlink"/>
      <w:u w:val="single"/>
    </w:rPr>
  </w:style>
  <w:style w:type="paragraph" w:styleId="af1">
    <w:name w:val="List Paragraph"/>
    <w:basedOn w:val="a"/>
    <w:uiPriority w:val="34"/>
    <w:qFormat/>
    <w:rsid w:val="00707C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4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7609</TotalTime>
  <Pages>21</Pages>
  <Words>4039</Words>
  <Characters>23027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Home/Work</Company>
  <LinksUpToDate>false</LinksUpToDate>
  <CharactersWithSpaces>27012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KonovalovaGP</dc:creator>
  <cp:keywords/>
  <cp:lastModifiedBy>BaklanovaED</cp:lastModifiedBy>
  <cp:revision>99</cp:revision>
  <cp:lastPrinted>2020-05-27T07:28:00Z</cp:lastPrinted>
  <dcterms:created xsi:type="dcterms:W3CDTF">2019-03-12T06:29:00Z</dcterms:created>
  <dcterms:modified xsi:type="dcterms:W3CDTF">2020-10-14T07:47:00Z</dcterms:modified>
</cp:coreProperties>
</file>