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6C" w:rsidRDefault="00213D6A" w:rsidP="007C6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6A">
        <w:rPr>
          <w:rFonts w:ascii="Times New Roman" w:hAnsi="Times New Roman" w:cs="Times New Roman"/>
          <w:b/>
          <w:sz w:val="28"/>
          <w:szCs w:val="28"/>
        </w:rPr>
        <w:t>Доходы самозанятых Тульской области</w:t>
      </w:r>
    </w:p>
    <w:p w:rsidR="001A231F" w:rsidRDefault="00213D6A" w:rsidP="007C6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6A">
        <w:rPr>
          <w:rFonts w:ascii="Times New Roman" w:hAnsi="Times New Roman" w:cs="Times New Roman"/>
          <w:b/>
          <w:sz w:val="28"/>
          <w:szCs w:val="28"/>
        </w:rPr>
        <w:t>составили более 30 млрд рублей</w:t>
      </w:r>
    </w:p>
    <w:p w:rsidR="00213D6A" w:rsidRDefault="00213D6A" w:rsidP="007C6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D6A" w:rsidRPr="007C616C" w:rsidRDefault="00213D6A" w:rsidP="007C61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С начала действия специального налогового режима на профессиональный доход (НПД) самозанятые нашего региона заработали более 30 млрд рублей. Сумма налога, исчисленного налоговыми органами по состоянию на 4 февраля, составила более 1,3 млрд рублей, из них оплачено 1,2 млрд рублей (95%).</w:t>
      </w:r>
    </w:p>
    <w:p w:rsidR="00213D6A" w:rsidRPr="007C616C" w:rsidRDefault="00213D6A" w:rsidP="007C61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С момента введения НПД на территории Тульской области в период с 1 июля 2020 по 4 февраля 2025 года количество налогоплательщиков, применяющих специальный налоговый режим, составило 103 тыс. человек, из них граждане РФ 79 тыс. человек.</w:t>
      </w:r>
    </w:p>
    <w:p w:rsidR="00213D6A" w:rsidRPr="007C616C" w:rsidRDefault="00213D6A" w:rsidP="007C61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Самозанятые региона сформировали более 19 млн чеков, из них более 16 млн чеков (84%) сформировано для физических лиц, более 2 млн чеков (11%) для юридических лиц и ИП, остальные для иностранных организаций.</w:t>
      </w:r>
    </w:p>
    <w:p w:rsidR="00213D6A" w:rsidRPr="007C616C" w:rsidRDefault="00213D6A" w:rsidP="007C61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Специальный налоговый режим НПД позволяет легально вести бизнес и получать дополнительный доход без рисков получить штраф за незаконную предпринимательскую деятельность.</w:t>
      </w: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этого нужно зарегистрироваться в качестве самозанятого. Налог за месяц рассчитает налоговый орган и сообщит сумму в приложении </w:t>
      </w:r>
      <w:hyperlink r:id="rId5" w:history="1">
        <w:r w:rsidRPr="007C616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«Мой налог»</w:t>
        </w:r>
      </w:hyperlink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 или банковском приложении. Заплатить налог надо не позднее 28 числа следующего месяца. Эта форма ведения бизнеса имеет ряд преимуществ перед привычными ИП и ООО, но при этом сопряжена с некоторыми ограничениями.</w:t>
      </w:r>
    </w:p>
    <w:p w:rsidR="00213D6A" w:rsidRPr="007C616C" w:rsidRDefault="00213D6A" w:rsidP="007C61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Преимущества:</w:t>
      </w:r>
    </w:p>
    <w:p w:rsidR="00213D6A" w:rsidRPr="007C616C" w:rsidRDefault="00213D6A" w:rsidP="007C61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не нужно вести бухгалтерский учет и сдавать о</w:t>
      </w:r>
      <w:bookmarkStart w:id="0" w:name="_GoBack"/>
      <w:bookmarkEnd w:id="0"/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тчетность;</w:t>
      </w:r>
    </w:p>
    <w:p w:rsidR="00213D6A" w:rsidRPr="007C616C" w:rsidRDefault="00213D6A" w:rsidP="007C61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не нужно платить взносы в страховые фонды;</w:t>
      </w:r>
    </w:p>
    <w:p w:rsidR="00213D6A" w:rsidRPr="007C616C" w:rsidRDefault="00213D6A" w:rsidP="007C61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можно не использовать контрольно-кассовую технику: чеки об оказанных услугах/проданных товарах создаются в приложении;</w:t>
      </w:r>
    </w:p>
    <w:p w:rsidR="00213D6A" w:rsidRPr="007C616C" w:rsidRDefault="00213D6A" w:rsidP="007C61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льготный налоговый режим: 4% с дохода, полученного от физических лиц, и 6% – от юридических лиц и индивидуальных предпринимателей;</w:t>
      </w:r>
    </w:p>
    <w:p w:rsidR="00213D6A" w:rsidRPr="007C616C" w:rsidRDefault="00213D6A" w:rsidP="007C61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можно воспользоваться мерами поддержки, а также принимать участие в государственных закупках;</w:t>
      </w:r>
    </w:p>
    <w:p w:rsidR="00213D6A" w:rsidRPr="007C616C" w:rsidRDefault="00213D6A" w:rsidP="007C61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прекращения деятельности достаточно нажать на кнопку «Сняться с учета» в приложении </w:t>
      </w:r>
      <w:hyperlink r:id="rId6" w:history="1">
        <w:r w:rsidRPr="007C616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«Мой налог»</w:t>
        </w:r>
      </w:hyperlink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13D6A" w:rsidRPr="007C616C" w:rsidRDefault="00213D6A" w:rsidP="007C61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Ограничения:</w:t>
      </w:r>
    </w:p>
    <w:p w:rsidR="00213D6A" w:rsidRPr="007C616C" w:rsidRDefault="00213D6A" w:rsidP="007C61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предельный размер дохода ограничен – не более 2,4 млн рублей в год;</w:t>
      </w:r>
    </w:p>
    <w:p w:rsidR="00213D6A" w:rsidRPr="007C616C" w:rsidRDefault="00213D6A" w:rsidP="007C61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нельзя осуществлять некоторые виды деятельности (например, продавать подакцизные товары, товары подлежащие сертификации и маркировке);</w:t>
      </w:r>
    </w:p>
    <w:p w:rsidR="00213D6A" w:rsidRPr="007C616C" w:rsidRDefault="00213D6A" w:rsidP="007C61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нельзя нанимать сотрудников по трудовому договору;</w:t>
      </w:r>
    </w:p>
    <w:p w:rsidR="00213D6A" w:rsidRPr="007C616C" w:rsidRDefault="00213D6A" w:rsidP="007C61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16C">
        <w:rPr>
          <w:rFonts w:ascii="PT Astra Serif" w:eastAsia="Times New Roman" w:hAnsi="PT Astra Serif" w:cs="Times New Roman"/>
          <w:sz w:val="28"/>
          <w:szCs w:val="28"/>
          <w:lang w:eastAsia="ru-RU"/>
        </w:rPr>
        <w:t>нельзя заниматься перепродажей.</w:t>
      </w:r>
    </w:p>
    <w:p w:rsidR="00213D6A" w:rsidRPr="007C616C" w:rsidRDefault="00213D6A" w:rsidP="007C616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7C61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Получить более подробную информацию о НПД можно на сайте ФНС России в разделе </w:t>
      </w:r>
      <w:hyperlink r:id="rId7" w:history="1">
        <w:r w:rsidRPr="007C616C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«Налог на профессиональный доход»</w:t>
        </w:r>
      </w:hyperlink>
      <w:r w:rsidRPr="007C61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sectPr w:rsidR="00213D6A" w:rsidRPr="007C616C" w:rsidSect="007C61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D0EC6"/>
    <w:multiLevelType w:val="multilevel"/>
    <w:tmpl w:val="DB78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922A2"/>
    <w:multiLevelType w:val="multilevel"/>
    <w:tmpl w:val="923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A"/>
    <w:rsid w:val="001A231F"/>
    <w:rsid w:val="00213D6A"/>
    <w:rsid w:val="007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F4358-6CE2-4746-BD6F-D35B8FC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5" Type="http://schemas.openxmlformats.org/officeDocument/2006/relationships/hyperlink" Target="https://npd.nalog.ru/a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Наталия Владимировна</dc:creator>
  <cp:keywords/>
  <dc:description/>
  <cp:lastModifiedBy>Стрибижева Татьяна Викторовна</cp:lastModifiedBy>
  <cp:revision>2</cp:revision>
  <dcterms:created xsi:type="dcterms:W3CDTF">2025-02-06T08:10:00Z</dcterms:created>
  <dcterms:modified xsi:type="dcterms:W3CDTF">2025-02-11T07:05:00Z</dcterms:modified>
</cp:coreProperties>
</file>