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448" w:rsidRDefault="00FD2448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FD2448" w:rsidRDefault="00FD2448">
      <w:pPr>
        <w:pStyle w:val="ConsPlusNormal"/>
        <w:jc w:val="both"/>
        <w:outlineLvl w:val="0"/>
      </w:pPr>
    </w:p>
    <w:p w:rsidR="00FD2448" w:rsidRDefault="00FD244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D2448" w:rsidRDefault="00FD2448">
      <w:pPr>
        <w:pStyle w:val="ConsPlusTitle"/>
        <w:jc w:val="center"/>
      </w:pPr>
    </w:p>
    <w:p w:rsidR="00FD2448" w:rsidRDefault="00FD2448">
      <w:pPr>
        <w:pStyle w:val="ConsPlusTitle"/>
        <w:jc w:val="center"/>
      </w:pPr>
      <w:r>
        <w:t>ПОСТАНОВЛЕНИЕ</w:t>
      </w:r>
    </w:p>
    <w:p w:rsidR="00FD2448" w:rsidRDefault="00FD2448">
      <w:pPr>
        <w:pStyle w:val="ConsPlusTitle"/>
        <w:jc w:val="center"/>
      </w:pPr>
      <w:r>
        <w:t>от 29 июня 2021 г. N 1043</w:t>
      </w:r>
    </w:p>
    <w:p w:rsidR="00FD2448" w:rsidRDefault="00FD2448">
      <w:pPr>
        <w:pStyle w:val="ConsPlusTitle"/>
        <w:jc w:val="center"/>
      </w:pPr>
    </w:p>
    <w:p w:rsidR="00FD2448" w:rsidRDefault="00FD2448">
      <w:pPr>
        <w:pStyle w:val="ConsPlusTitle"/>
        <w:jc w:val="center"/>
      </w:pPr>
      <w:r>
        <w:t>О ФЕДЕРАЛЬНОМ ГОСУДАРСТВЕННОМ КОНТРОЛЕ (НАДЗОРЕ)</w:t>
      </w:r>
    </w:p>
    <w:p w:rsidR="00FD2448" w:rsidRDefault="00FD2448">
      <w:pPr>
        <w:pStyle w:val="ConsPlusTitle"/>
        <w:jc w:val="center"/>
      </w:pPr>
      <w:r>
        <w:t>НА АВТОМОБИЛЬНОМ ТРАНСПОРТЕ, ГОРОДСКОМ НАЗЕМНОМ</w:t>
      </w:r>
    </w:p>
    <w:p w:rsidR="00FD2448" w:rsidRDefault="00FD2448">
      <w:pPr>
        <w:pStyle w:val="ConsPlusTitle"/>
        <w:jc w:val="center"/>
      </w:pPr>
      <w:r>
        <w:t>ЭЛЕКТРИЧЕСКОМ ТРАНСПОРТЕ И В ДОРОЖНОМ ХОЗЯЙСТВЕ</w:t>
      </w:r>
    </w:p>
    <w:p w:rsidR="00FD2448" w:rsidRDefault="00FD24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D24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2448" w:rsidRDefault="00FD24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D2448" w:rsidRDefault="00FD244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22.09.2021 </w:t>
            </w:r>
            <w:hyperlink r:id="rId5">
              <w:r>
                <w:rPr>
                  <w:color w:val="0000FF"/>
                </w:rPr>
                <w:t>N 1596</w:t>
              </w:r>
            </w:hyperlink>
            <w:r>
              <w:rPr>
                <w:color w:val="392C69"/>
              </w:rPr>
              <w:t>,</w:t>
            </w:r>
          </w:p>
          <w:p w:rsidR="00FD2448" w:rsidRDefault="00FD24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01.12.2021 </w:t>
            </w:r>
            <w:hyperlink r:id="rId6">
              <w:r>
                <w:rPr>
                  <w:color w:val="0000FF"/>
                </w:rPr>
                <w:t>N 2166</w:t>
              </w:r>
            </w:hyperlink>
            <w:r>
              <w:rPr>
                <w:color w:val="392C69"/>
              </w:rPr>
              <w:t xml:space="preserve">, от 06.04.2022 </w:t>
            </w:r>
            <w:hyperlink r:id="rId7">
              <w:r>
                <w:rPr>
                  <w:color w:val="0000FF"/>
                </w:rPr>
                <w:t>N 607</w:t>
              </w:r>
            </w:hyperlink>
            <w:r>
              <w:rPr>
                <w:color w:val="392C69"/>
              </w:rPr>
              <w:t xml:space="preserve">, от 30.09.2022 </w:t>
            </w:r>
            <w:hyperlink r:id="rId8">
              <w:r>
                <w:rPr>
                  <w:color w:val="0000FF"/>
                </w:rPr>
                <w:t>N 1728</w:t>
              </w:r>
            </w:hyperlink>
            <w:r>
              <w:rPr>
                <w:color w:val="392C69"/>
              </w:rPr>
              <w:t>,</w:t>
            </w:r>
          </w:p>
          <w:p w:rsidR="00FD2448" w:rsidRDefault="00FD24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30.12.2022 </w:t>
            </w:r>
            <w:hyperlink r:id="rId9">
              <w:r>
                <w:rPr>
                  <w:color w:val="0000FF"/>
                </w:rPr>
                <w:t>N 2552</w:t>
              </w:r>
            </w:hyperlink>
            <w:r>
              <w:rPr>
                <w:color w:val="392C69"/>
              </w:rPr>
              <w:t xml:space="preserve">, от 30.06.2023 </w:t>
            </w:r>
            <w:hyperlink r:id="rId10">
              <w:r>
                <w:rPr>
                  <w:color w:val="0000FF"/>
                </w:rPr>
                <w:t>N 1078</w:t>
              </w:r>
            </w:hyperlink>
            <w:r>
              <w:rPr>
                <w:color w:val="392C69"/>
              </w:rPr>
              <w:t xml:space="preserve">, от 08.12.2023 </w:t>
            </w:r>
            <w:hyperlink r:id="rId11">
              <w:r>
                <w:rPr>
                  <w:color w:val="0000FF"/>
                </w:rPr>
                <w:t>N 2081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</w:tr>
    </w:tbl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 xml:space="preserve">В соответствии со </w:t>
      </w:r>
      <w:hyperlink r:id="rId12">
        <w:r>
          <w:rPr>
            <w:color w:val="0000FF"/>
          </w:rPr>
          <w:t>статьей 3.1</w:t>
        </w:r>
      </w:hyperlink>
      <w:r>
        <w:t xml:space="preserve"> Федерального закона "Устав автомобильного транспорта и городского наземного электрического транспорта", </w:t>
      </w:r>
      <w:hyperlink r:id="rId13">
        <w:r>
          <w:rPr>
            <w:color w:val="0000FF"/>
          </w:rPr>
          <w:t>статьей 13.1</w:t>
        </w:r>
      </w:hyperlink>
      <w:r>
        <w:t xml:space="preserve"> Федерального закона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и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3">
        <w:r>
          <w:rPr>
            <w:color w:val="0000FF"/>
          </w:rPr>
          <w:t>Положение</w:t>
        </w:r>
      </w:hyperlink>
      <w:r>
        <w:t xml:space="preserve"> о федеральном государственном контроле (надзоре) на автомобильном транспорте, городском наземном электрическом транспорте и в дорожном хозяйстве.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2. Признать утратившими силу акты и отдельные положения актов Правительства Российской Федерации по перечню согласно </w:t>
      </w:r>
      <w:hyperlink w:anchor="P592">
        <w:r>
          <w:rPr>
            <w:color w:val="0000FF"/>
          </w:rPr>
          <w:t>приложению</w:t>
        </w:r>
      </w:hyperlink>
      <w:r>
        <w:t>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3. Установить, что реализация полномочий, предусмотренных настоящим постановлением, осуществляется Федеральной службой по надзору в сфере транспорта в пределах установленной Правительством Российской Федерации предельной численности работников центрального аппарата и территориальных органов Федеральной службы по надзору в сфере транспорта, а также бюджетных ассигнований, предусмотренных Федеральной службе по надзору в сфере транспорта на руководство и управление в сфере установленных функций.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 1 июля 2021 г.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right"/>
      </w:pPr>
      <w:r>
        <w:t>Председатель Правительства</w:t>
      </w:r>
    </w:p>
    <w:p w:rsidR="00FD2448" w:rsidRDefault="00FD2448">
      <w:pPr>
        <w:pStyle w:val="ConsPlusNormal"/>
        <w:jc w:val="right"/>
      </w:pPr>
      <w:r>
        <w:t>Российской Федерации</w:t>
      </w:r>
    </w:p>
    <w:p w:rsidR="00FD2448" w:rsidRDefault="00FD2448">
      <w:pPr>
        <w:pStyle w:val="ConsPlusNormal"/>
        <w:jc w:val="right"/>
      </w:pPr>
      <w:r>
        <w:t>М.МИШУСТИН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right"/>
        <w:outlineLvl w:val="0"/>
      </w:pPr>
      <w:r>
        <w:t>Утверждено</w:t>
      </w:r>
    </w:p>
    <w:p w:rsidR="00FD2448" w:rsidRDefault="00FD2448">
      <w:pPr>
        <w:pStyle w:val="ConsPlusNormal"/>
        <w:jc w:val="right"/>
      </w:pPr>
      <w:r>
        <w:t>постановлением Правительства</w:t>
      </w:r>
    </w:p>
    <w:p w:rsidR="00FD2448" w:rsidRDefault="00FD2448">
      <w:pPr>
        <w:pStyle w:val="ConsPlusNormal"/>
        <w:jc w:val="right"/>
      </w:pPr>
      <w:r>
        <w:t>Российской Федерации</w:t>
      </w:r>
    </w:p>
    <w:p w:rsidR="00FD2448" w:rsidRDefault="00FD2448">
      <w:pPr>
        <w:pStyle w:val="ConsPlusNormal"/>
        <w:jc w:val="right"/>
      </w:pPr>
      <w:r>
        <w:t>от 29 июня 2021 г. N 1043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</w:pPr>
      <w:bookmarkStart w:id="0" w:name="P33"/>
      <w:bookmarkEnd w:id="0"/>
      <w:r>
        <w:t>ПОЛОЖЕНИЕ</w:t>
      </w:r>
    </w:p>
    <w:p w:rsidR="00FD2448" w:rsidRDefault="00FD2448">
      <w:pPr>
        <w:pStyle w:val="ConsPlusTitle"/>
        <w:jc w:val="center"/>
      </w:pPr>
      <w:r>
        <w:lastRenderedPageBreak/>
        <w:t>О ФЕДЕРАЛЬНОМ ГОСУДАРСТВЕННОМ КОНТРОЛЕ (НАДЗОРЕ)</w:t>
      </w:r>
    </w:p>
    <w:p w:rsidR="00FD2448" w:rsidRDefault="00FD2448">
      <w:pPr>
        <w:pStyle w:val="ConsPlusTitle"/>
        <w:jc w:val="center"/>
      </w:pPr>
      <w:r>
        <w:t>НА АВТОМОБИЛЬНОМ ТРАНСПОРТЕ, ГОРОДСКОМ НАЗЕМНОМ</w:t>
      </w:r>
    </w:p>
    <w:p w:rsidR="00FD2448" w:rsidRDefault="00FD2448">
      <w:pPr>
        <w:pStyle w:val="ConsPlusTitle"/>
        <w:jc w:val="center"/>
      </w:pPr>
      <w:r>
        <w:t>ЭЛЕКТРИЧЕСКОМ ТРАНСПОРТЕ И В ДОРОЖНОМ ХОЗЯЙСТВЕ</w:t>
      </w:r>
    </w:p>
    <w:p w:rsidR="00FD2448" w:rsidRDefault="00FD24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D24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2448" w:rsidRDefault="00FD24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D2448" w:rsidRDefault="00FD244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22.09.2021 </w:t>
            </w:r>
            <w:hyperlink r:id="rId15">
              <w:r>
                <w:rPr>
                  <w:color w:val="0000FF"/>
                </w:rPr>
                <w:t>N 1596</w:t>
              </w:r>
            </w:hyperlink>
            <w:r>
              <w:rPr>
                <w:color w:val="392C69"/>
              </w:rPr>
              <w:t>,</w:t>
            </w:r>
          </w:p>
          <w:p w:rsidR="00FD2448" w:rsidRDefault="00FD24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01.12.2021 </w:t>
            </w:r>
            <w:hyperlink r:id="rId16">
              <w:r>
                <w:rPr>
                  <w:color w:val="0000FF"/>
                </w:rPr>
                <w:t>N 2166</w:t>
              </w:r>
            </w:hyperlink>
            <w:r>
              <w:rPr>
                <w:color w:val="392C69"/>
              </w:rPr>
              <w:t xml:space="preserve">, от 06.04.2022 </w:t>
            </w:r>
            <w:hyperlink r:id="rId17">
              <w:r>
                <w:rPr>
                  <w:color w:val="0000FF"/>
                </w:rPr>
                <w:t>N 607</w:t>
              </w:r>
            </w:hyperlink>
            <w:r>
              <w:rPr>
                <w:color w:val="392C69"/>
              </w:rPr>
              <w:t xml:space="preserve">, от 30.09.2022 </w:t>
            </w:r>
            <w:hyperlink r:id="rId18">
              <w:r>
                <w:rPr>
                  <w:color w:val="0000FF"/>
                </w:rPr>
                <w:t>N 1728</w:t>
              </w:r>
            </w:hyperlink>
            <w:r>
              <w:rPr>
                <w:color w:val="392C69"/>
              </w:rPr>
              <w:t>,</w:t>
            </w:r>
          </w:p>
          <w:p w:rsidR="00FD2448" w:rsidRDefault="00FD24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30.12.2022 </w:t>
            </w:r>
            <w:hyperlink r:id="rId19">
              <w:r>
                <w:rPr>
                  <w:color w:val="0000FF"/>
                </w:rPr>
                <w:t>N 2552</w:t>
              </w:r>
            </w:hyperlink>
            <w:r>
              <w:rPr>
                <w:color w:val="392C69"/>
              </w:rPr>
              <w:t xml:space="preserve">, от 30.06.2023 </w:t>
            </w:r>
            <w:hyperlink r:id="rId20">
              <w:r>
                <w:rPr>
                  <w:color w:val="0000FF"/>
                </w:rPr>
                <w:t>N 1078</w:t>
              </w:r>
            </w:hyperlink>
            <w:r>
              <w:rPr>
                <w:color w:val="392C69"/>
              </w:rPr>
              <w:t xml:space="preserve">, от 08.12.2023 </w:t>
            </w:r>
            <w:hyperlink r:id="rId21">
              <w:r>
                <w:rPr>
                  <w:color w:val="0000FF"/>
                </w:rPr>
                <w:t>N 2081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</w:tr>
    </w:tbl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  <w:outlineLvl w:val="1"/>
      </w:pPr>
      <w:r>
        <w:t>I. Общие положения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>1. Настоящее Положение устанавливает порядок организации и осуществления федерального государственного контроля (надзора) на автомобильном транспорте, городском наземном электрическом транспорте и в дорожном хозяйстве (далее - надзор).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2. Предметом надзора является соблюдение: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а) обязательных требований, установленных </w:t>
      </w:r>
      <w:hyperlink r:id="rId22">
        <w:r>
          <w:rPr>
            <w:color w:val="0000FF"/>
          </w:rPr>
          <w:t>статьями 6</w:t>
        </w:r>
      </w:hyperlink>
      <w:r>
        <w:t xml:space="preserve"> и </w:t>
      </w:r>
      <w:hyperlink r:id="rId23">
        <w:r>
          <w:rPr>
            <w:color w:val="0000FF"/>
          </w:rPr>
          <w:t>7</w:t>
        </w:r>
      </w:hyperlink>
      <w:r>
        <w:t xml:space="preserve">, </w:t>
      </w:r>
      <w:hyperlink r:id="rId24">
        <w:r>
          <w:rPr>
            <w:color w:val="0000FF"/>
          </w:rPr>
          <w:t>частями 1</w:t>
        </w:r>
      </w:hyperlink>
      <w:r>
        <w:t xml:space="preserve"> и </w:t>
      </w:r>
      <w:hyperlink r:id="rId25">
        <w:r>
          <w:rPr>
            <w:color w:val="0000FF"/>
          </w:rPr>
          <w:t>2 статьи 8</w:t>
        </w:r>
      </w:hyperlink>
      <w:r>
        <w:t xml:space="preserve">, </w:t>
      </w:r>
      <w:hyperlink r:id="rId26">
        <w:r>
          <w:rPr>
            <w:color w:val="0000FF"/>
          </w:rPr>
          <w:t>частями 1</w:t>
        </w:r>
      </w:hyperlink>
      <w:r>
        <w:t xml:space="preserve"> и </w:t>
      </w:r>
      <w:hyperlink r:id="rId27">
        <w:r>
          <w:rPr>
            <w:color w:val="0000FF"/>
          </w:rPr>
          <w:t>2 статьи 18</w:t>
        </w:r>
      </w:hyperlink>
      <w:r>
        <w:t xml:space="preserve"> и </w:t>
      </w:r>
      <w:hyperlink r:id="rId28">
        <w:r>
          <w:rPr>
            <w:color w:val="0000FF"/>
          </w:rPr>
          <w:t>статьями 21.1</w:t>
        </w:r>
      </w:hyperlink>
      <w:r>
        <w:t xml:space="preserve"> и </w:t>
      </w:r>
      <w:hyperlink r:id="rId29">
        <w:r>
          <w:rPr>
            <w:color w:val="0000FF"/>
          </w:rPr>
          <w:t>27</w:t>
        </w:r>
      </w:hyperlink>
      <w:r>
        <w:t xml:space="preserve"> Федерального закона "Устав автомобильного транспорта и городского наземного электрического транспорта";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лицензионных требований к деятельности по перевозке пассажиров и иных лиц автобусами;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обязательных требований к перевозкам опасных и скоропортящихся грузов;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обязательных требований к осуществлению: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проезда по автомобильным дорогам общего пользования федерального значения транспортных средств, имеющих разрешенную максимальную массу свыше 12 тонн;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движения тяжеловесных и крупногабаритных транспортных средств (весового и габаритного контроля);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проезда транспортных средств по платным автомобильным дорогам общего пользования федерального значения, платным участкам автомобильных дорог общего пользования федерального значения в части соблюдения порядка внесения платы за проезд транспортного средства;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РФ от 08.12.2023 N 2081)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эксплуатации объектов дорожного сервиса, размещенных в полосах отвода и (или) придорожных полосах автомобильных дорог общего пользования федерального значения;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работ по капитальному ремонту, ремонту и содержанию автомобильных дорог общего пользования федерального значения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обязательных требований в области организации регулярных перевозок: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наличию карт маршрутов регулярных перевозок у перевозчиков и водителей транспортных средств;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соответствию характеристик транспортного средства сведениям, указанным в карте маршрута регулярных перевозок;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к порядку посадки пассажиров в транспортные средства и высадки пассажиров из транспортных средств;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оборудованию объектов транспортной инфраструктуры, предназначенных для обслуживания пассажиров межрегиональных маршрутов регулярных перевозок (автовокзалов, автостанций, остановочных пунктов);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выполнению предусмотренных расписанием рейсов по межрегиональному маршруту регулярных перевозок;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выполнению установленных ограничений к организации перевозок пассажиров и багажа по заказу в целях беспрепятственного осуществления регулярных перевозок;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е) обязательных требований в области международных автомобильных перевозок: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транспортным средствам, используемым для осуществления международных автомобильных перевозок;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наличию и соответствию оформления (заполнения) документов, которые требуются для осуществления международных автомобильных перевозок (разрешений, учетных талонов, уведомлений, товарно-транспортных накладных и других документов);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отличительным знакам государства, на территории которого зарегистрировано транспортное средство;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перевозке пассажиров автобусами;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работе экипажей транспортных средств, в том числе в части соблюдения режима труда и отдыха водителей, а также соответствия контрольных устройств регистрации режима труда и отдыха водителей (тахографов);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транзитным перевозкам, в том числе перевозкам отдельных видов сельскохозяйственной продукции, сырья, продовольствия и отдельных видов товаров;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ж) обязательных требований к использованию средств навигации при осуществлении перевозок пассажиров и грузов;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з) обязательных требований, предъявляемых к юридическим лицам и индивидуальным предпринимателям, осуществляющим эксплуатацию транспортных средств: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организации работы водителей транспортных средств в соответствии с требованиями к обеспечению безопасности дорожного движения путем проведения стажировки водителей, проведения соответствующих инструктажей водителей в целях обеспечения их оперативной информацией по обеспечению безопасной перевозки и повышения квалификации и профессионального мастерства водителей;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организации мероприятий по соблюдению установленного законодательством Российской Федерации режима труда и отдыха водителей, проверяемого в стационарных и передвижных контрольных пунктах, в местах посадки и (или) высадки пассажиров, установленных законодательством Российской Федерации в сфере автомобильного транспорта и городского наземного электрического транспорта, автомобильных дорог, дорожной деятельности в части сохранности автомобильных дорог, международных автомобильных перевозок, а также по месту нахождения контролируемых организаций;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к организации проведения мероприятий по устранению причин, способствующих совершению дорожно-транспортных происшествий, и нарушений правил дорожного движения с </w:t>
      </w:r>
      <w:r>
        <w:lastRenderedPageBreak/>
        <w:t>участием принадлежащих им транспортных средств;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организации мероприятий по проведению обязательных медицинских осмотров водителей транспортных средств, предусмотренных законодательством Российской Федерации, а также мероприятий по совершенствованию водителями навыков оказания первой помощи пострадавшим в дорожно-транспортных происшествиях;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осуществлению технического обслуживания транспортных средств в сроки, предусмотренные документацией заводов - изготовителей транспортных средств;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организации мероприятий по оснащению принадлежащих им транспортных средств тахографами в соответствии с законодательством Российской Федерации, проверяемых в стационарных и передвижных контрольных пунктах, в местах посадки и (или) высадки пассажиров, установленных законодательством Российской Федерации в сфере автомобильного транспорта и городского наземного электрического транспорта, автомобильных дорог, дорожной деятельности в части сохранности автомобильных дорог, международных автомобильных перевозок, а также по месту нахождения контролируемых организаций;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и) обязательных требований, предъявляемых к юридическим лицам и индивидуальным предпринимателям, осуществляющим перевозки пассажиров на основании договора перевозки или договора фрахтования и (или) грузов на основании договора перевозки (коммерческие перевозки), а также осуществляющим перемещение лиц, кроме водителя, и (или) материальных объектов автобусами и грузовыми автомобилями без заключения указанных договоров (перевозки для собственных нужд автобусами и грузовыми автомобилями):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соблюдению правил обеспечения безопасности перевозок автомобильным транспортом и городским наземным электрическим транспортом;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созданию условий для повышения квалификации водителей и других работников автомобильного и городского наземного электрического транспорта, в том числе работников, обеспечивающих безопасность дорожного движения;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1" w:name="P81"/>
      <w:bookmarkEnd w:id="1"/>
      <w:r>
        <w:t>к обеспечению стоянки транспортных средств, принадлежащих им на праве собственности или ином законном основании, в границах городских поселений, городских округов, гг. Москвы, Санкт-Петербурга и Севастополя по возвращении из рейса и окончании смены водителя на парковках (парковочных местах);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к осуществлению технического обслуживания и ремонта транспортных средств, указанных в </w:t>
      </w:r>
      <w:hyperlink w:anchor="P81">
        <w:r>
          <w:rPr>
            <w:color w:val="0000FF"/>
          </w:rPr>
          <w:t>абзаце четвертом</w:t>
        </w:r>
      </w:hyperlink>
      <w:r>
        <w:t xml:space="preserve"> настоящего подпункта, в соответствии с требованиями, установленными законодательством Российской Федерации;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обеспечению соответствия работников, а также индивидуального предпринимателя при осуществлении им перевозок самостоятельно профессиональным и квалификационным требованиям, предъявляемым при осуществлении перевозок;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организации мероприятий по проведению предрейсового или предсменного контроля технического состояния транспортных средств;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 соблюдению правил технической эксплуатации транспортных средств городского наземного электрического транспорта при осуществлении перевозок пассажиров трамваями;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к) обязательных требований к обеспечению доступности для инвалидов объектов транспортной инфраструктуры и предоставляемых услуг;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л) обязательных требований к обязательному страхованию гражданской ответственности перевозчика за причинение при перевозках пассажиров вреда их жизни, здоровью, имуществу;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м) обязательных требований пожарной безопасности при эксплуатации автомобильного транспорта и городского наземного электрического транспорта;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н) изготовителем, исполнителем (лицом, выполняющим функции иностранного изготовителя), продавцом требований, установленных </w:t>
      </w:r>
      <w:hyperlink r:id="rId31">
        <w:r>
          <w:rPr>
            <w:color w:val="0000FF"/>
          </w:rPr>
          <w:t>пунктами 12</w:t>
        </w:r>
      </w:hyperlink>
      <w:r>
        <w:t xml:space="preserve"> - </w:t>
      </w:r>
      <w:hyperlink r:id="rId32">
        <w:r>
          <w:rPr>
            <w:color w:val="0000FF"/>
          </w:rPr>
          <w:t>24.19</w:t>
        </w:r>
      </w:hyperlink>
      <w:r>
        <w:t xml:space="preserve"> технического регламента Таможенного союза "Безопасность автомобильных дорог" ТР ТС 014/2011, или обязательных требований, подлежащих применению до вступления в силу технических регламентов в соответствии с Федеральным </w:t>
      </w:r>
      <w:hyperlink r:id="rId33">
        <w:r>
          <w:rPr>
            <w:color w:val="0000FF"/>
          </w:rPr>
          <w:t>законом</w:t>
        </w:r>
      </w:hyperlink>
      <w:r>
        <w:t xml:space="preserve"> "О техническом регулировании", в части ремонта и содержания автомобильных дорог.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о) обязательных требований к порядку, срокам и способам размещения владельцами автомобильных дорог общего пользования информации в системе контроля за формированием и использованием средств дорожных фондов.</w:t>
      </w:r>
    </w:p>
    <w:p w:rsidR="00FD2448" w:rsidRDefault="00FD2448">
      <w:pPr>
        <w:pStyle w:val="ConsPlusNormal"/>
        <w:jc w:val="both"/>
      </w:pPr>
      <w:r>
        <w:t xml:space="preserve">(пп. "о" введен </w:t>
      </w:r>
      <w:hyperlink r:id="rId34">
        <w:r>
          <w:rPr>
            <w:color w:val="0000FF"/>
          </w:rPr>
          <w:t>Постановлением</w:t>
        </w:r>
      </w:hyperlink>
      <w:r>
        <w:t xml:space="preserve"> Правительства РФ от 08.12.2023 N 2081)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3. Надзор в соответствии с настоящим Положением осуществляется Федеральной службой по надзору в сфере транспорта и ее территориальными органами (далее - контролирующий орган).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4. От имени контролирующего органа надзор вправе осуществлять следующие должностные лица: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руководитель;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заместитель руководителя;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начальник управления;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заместитель начальника управления;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начальник отдела управления;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е) заместитель начальника отдела управления;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ж) советник отдела управления;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з) главный государственный инспектор отдела управления;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и) старший государственный инспектор отдела управления;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к) государственный инспектор отдела управления;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л) специалист-эксперт отдела управления;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м) руководитель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н) заместитель руководителя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о) начальник отдела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п) заместитель начальника отдела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р) консультант отдела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с) главный государственный инспектор отдела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т) главный специалист-эксперт отдела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у) старший государственный инспектор отдела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ф) ведущий специалист-эксперт отдела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х) государственный инспектор отдела территориального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ц) специалист-эксперт отдела территориального органа.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4(1). Должностными лицами, уполномоченными на принятие решений о проведении контрольных (надзорных) мероприятий, являются руководители, заместители руководителей территориальных органов контролирующего органа.</w:t>
      </w:r>
    </w:p>
    <w:p w:rsidR="00FD2448" w:rsidRDefault="00FD2448">
      <w:pPr>
        <w:pStyle w:val="ConsPlusNormal"/>
        <w:jc w:val="both"/>
      </w:pPr>
      <w:r>
        <w:t xml:space="preserve">(п. 4(1) введен </w:t>
      </w:r>
      <w:hyperlink r:id="rId35">
        <w:r>
          <w:rPr>
            <w:color w:val="0000FF"/>
          </w:rPr>
          <w:t>Постановлением</w:t>
        </w:r>
      </w:hyperlink>
      <w:r>
        <w:t xml:space="preserve"> Правительства РФ от 22.09.2021 N 1596)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5. Инспекторы при проведении контрольного (надзорного) мероприятия в пределах своих полномочий и в объеме проводимых контрольных (надзорных) действий несут обязанности и имеют права, установленные </w:t>
      </w:r>
      <w:hyperlink r:id="rId36">
        <w:r>
          <w:rPr>
            <w:color w:val="0000FF"/>
          </w:rPr>
          <w:t>статьей 29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а также имеют право пользоваться техническими средствами, в том числе осуществлять фотосъемку, аудио- и видеозапись объектов и документов (кроме объектов и документов, отнесенных к государственной и иной охраняемой законом тайне).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6. Объектами надзора являются: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2" w:name="P120"/>
      <w:bookmarkEnd w:id="2"/>
      <w:r>
        <w:t xml:space="preserve">а) в рамках </w:t>
      </w:r>
      <w:hyperlink r:id="rId37">
        <w:r>
          <w:rPr>
            <w:color w:val="0000FF"/>
          </w:rPr>
          <w:t>пункта 1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Федерации":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3" w:name="P121"/>
      <w:bookmarkEnd w:id="3"/>
      <w:r>
        <w:t>деятельность по перевозке пассажиров и грузов автомобильным транспортом и городским наземным электрическим транспортом (за исключением международных автомобильных перевозок), в том числе деятельность по организованной перевозке группы детей автобусами, деятельность по перевозке опасных грузов, а также деятельность по перевозке пассажиров и грузов для собственных нужд (за исключением деятельности по перевозкам пассажиров и иных лиц автобусами);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4" w:name="P122"/>
      <w:bookmarkEnd w:id="4"/>
      <w:r>
        <w:t>деятельность по перевозке пассажиров и иных лиц автобусами, подлежащая лицензированию;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5" w:name="P123"/>
      <w:bookmarkEnd w:id="5"/>
      <w:r>
        <w:t>деятельность по оказанию услуг автовокзалами, автостанциями;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деятельность по осуществлению международных автомобильных перевозок;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деятельность по осуществлению работ по капитальному ремонту, ремонту и содержанию автомобильных дорог общего пользования, а также по размещению владельцами автомобильных дорог общего пользования информации в системе контроля за формированием и использованием средств дорожных фондов;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РФ от 08.12.2023 N 2081)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6" w:name="P127"/>
      <w:bookmarkEnd w:id="6"/>
      <w:r>
        <w:t>деятельность по использованию полос отвода и (или) придорожных полос автомобильных дорог общего пользования федерального значения;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7" w:name="P128"/>
      <w:bookmarkEnd w:id="7"/>
      <w:r>
        <w:t xml:space="preserve">б) в рамках </w:t>
      </w:r>
      <w:hyperlink r:id="rId39">
        <w:r>
          <w:rPr>
            <w:color w:val="0000FF"/>
          </w:rPr>
          <w:t>пункта 2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внесение платы за проезд по платным автомобильным дорогам общего пользования федерального значения, платным участкам автомобильных дорог общего пользования федерального значения;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РФ от 08.12.2023 N 2081)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внесение платы в счет возмещения вреда, причиняемого автомобильным дорогам общего </w:t>
      </w:r>
      <w:r>
        <w:lastRenderedPageBreak/>
        <w:t>пользования федерального значения транспортными средствами, имеющими разрешенную максимальную массу свыше 12 тонн;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дорожно-строительные материалы, указанные в </w:t>
      </w:r>
      <w:hyperlink r:id="rId41">
        <w:r>
          <w:rPr>
            <w:color w:val="0000FF"/>
          </w:rPr>
          <w:t>приложении N 1</w:t>
        </w:r>
      </w:hyperlink>
      <w:r>
        <w:t xml:space="preserve"> к техническому регламенту Таможенного союза "Безопасность автомобильных дорог" (ТР ТС 014/2011);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дорожно-строительные изделия, указанные в </w:t>
      </w:r>
      <w:hyperlink r:id="rId42">
        <w:r>
          <w:rPr>
            <w:color w:val="0000FF"/>
          </w:rPr>
          <w:t>приложении N 2</w:t>
        </w:r>
      </w:hyperlink>
      <w:r>
        <w:t xml:space="preserve"> к техническому регламенту Таможенного союза "Безопасность автомобильных дорог" (ТР ТС 014/2011);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8" w:name="P134"/>
      <w:bookmarkEnd w:id="8"/>
      <w:r>
        <w:t xml:space="preserve">в) в рамках </w:t>
      </w:r>
      <w:hyperlink r:id="rId43">
        <w:r>
          <w:rPr>
            <w:color w:val="0000FF"/>
          </w:rPr>
          <w:t>пункта 3 части 1 статьи 16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остановочный пункт, в том числе расположенный на территории автовокзала или автостанции;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транспортное средство;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автомобильная дорога общего пользования федерального значения и искусственные дорожные сооружения на ней;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примыкания к автомобильным дорогам федерального значения, в том числе примыкания объектов дорожного сервиса;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объекты дорожного сервиса, расположенные в границах полос отвода и (или) придорожных полос автомобильных дорог общего пользования федерального значения;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придорожные полосы и полосы отвода автомобильных дорог общего пользования федерального значения.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7. Учет объектов надзора осуществляется по категориям риска причинения вреда (ущерба) (далее - категории риска).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8. Учет объектов надзора осуществляется контролирующим органом в соответствующих ведомственных информационно-аналитических системах, обеспечивающих деятельность контролирующего органа при планировании и осуществлении мероприятий надзора, на основе данных учета, хранения, сбора и обработки данных в рамках единой информационно-аналитической системы на основании информации, представляемой им в соответствии с нормативными правовыми актами, информации, получаемой в рамках межведомственного взаимодействия, а также общедоступной информации.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  <w:outlineLvl w:val="1"/>
      </w:pPr>
      <w:r>
        <w:t>II. Управление рисками причинения вреда (ущерба) охраняемым</w:t>
      </w:r>
    </w:p>
    <w:p w:rsidR="00FD2448" w:rsidRDefault="00FD2448">
      <w:pPr>
        <w:pStyle w:val="ConsPlusTitle"/>
        <w:jc w:val="center"/>
      </w:pPr>
      <w:r>
        <w:t>законом ценностям при осуществлении надзора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>9. При осуществлении надзора применяется система оценки и управления рисками причинения вреда (ущерба).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10. Контролирующий орган при осуществлении надзора относит объекты надзора, указанные в </w:t>
      </w:r>
      <w:hyperlink w:anchor="P120">
        <w:r>
          <w:rPr>
            <w:color w:val="0000FF"/>
          </w:rPr>
          <w:t>подпункте "а" пункта 6</w:t>
        </w:r>
      </w:hyperlink>
      <w:r>
        <w:t xml:space="preserve"> настоящего Положения, к одной из следующих категорий риска: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высокий риск;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значительный риск;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средний риск;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низкий риск.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11. С учетом тяжести потенциальных негативных последствий возможного несоблюдения юридическими лицами и гражданами, в том числе индивидуальными предпринимателями (далее - контролируемые лица), требований, установленных международными договорами Российской Федерации, техническими регламентами Таможенного союза, федеральными законами и принимаемыми в соответствии с ними иными нормативными правовыми актами Российской Федерации в области транспорта (далее - обязательные требования), объекты надзора относятся к группам тяжести "А", "Б", "В" и "Г".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12. К группе тяжести "А" относятся: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деятельность по перевозке опасных грузов;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б) соблюдение изготовителем, исполнителем (лицом, выполняющим функции иностранного изготовителя), продавцом требований, установленных </w:t>
      </w:r>
      <w:hyperlink r:id="rId44">
        <w:r>
          <w:rPr>
            <w:color w:val="0000FF"/>
          </w:rPr>
          <w:t>пунктами 12</w:t>
        </w:r>
      </w:hyperlink>
      <w:r>
        <w:t xml:space="preserve"> - </w:t>
      </w:r>
      <w:hyperlink r:id="rId45">
        <w:r>
          <w:rPr>
            <w:color w:val="0000FF"/>
          </w:rPr>
          <w:t>24.19</w:t>
        </w:r>
      </w:hyperlink>
      <w:r>
        <w:t xml:space="preserve"> технического регламента Таможенного союза "Безопасность автомобильных дорог" (ТР ТС 014/2011), или обязательных требований, подлежащих применению до вступления в силу технических регламентов в соответствии с Федеральным </w:t>
      </w:r>
      <w:hyperlink r:id="rId46">
        <w:r>
          <w:rPr>
            <w:color w:val="0000FF"/>
          </w:rPr>
          <w:t>законом</w:t>
        </w:r>
      </w:hyperlink>
      <w:r>
        <w:t xml:space="preserve"> "О техническом регулировании", в части сохранности автомобильных дорог.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13. К группе тяжести "Б" относятся следующие виды деятельности: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деятельность по перевозке пассажиров и грузов автомобильным транспортом и городским наземным электрическим транспортом (за исключением международных автомобильных перевозок);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деятельность по перевозке пассажиров и иных лиц автобусами, подлежащая лицензированию;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деятельность по осуществлению международных автомобильных перевозок;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деятельность по осуществлению работ по капитальному ремонту, ремонту и содержанию автомобильных дорог общего пользования, а также по размещению владельцами автомобильных дорог общего пользования информации в системе контроля за формированием и использованием средств дорожных фондов;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РФ от 08.12.2023 N 2081)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деятельность по использованию полос отвода и (или) придорожных полос автомобильных дорог общего пользования федерального значения.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14. К группе тяжести "В" относятся следующие виды деятельности: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деятельность по перевозке пассажиров и грузов для собственных нужд (за исключением деятельности по перевозкам пассажиров и иных лиц автобусами);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деятельность по оказанию услуг автовокзалами, автостанциями.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15. При наличии критериев, позволяющих отнести деятельность контролируемого лица к различным группам тяжести, подлежит применению критерий, позволяющий отнести деятельность контролируемого лица к более высокой категории риска.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16. С учетом оценки вероятности несоблюдения контролируемыми лицами обязательных требований объекты надзора разделяются на группы вероятности "1", "2", "3" и "4".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17. К группе вероятности "1" относятся объекты надзора при наличии вступившего в законную силу в течение 2 календарных лет, предшествующих дате принятия решения об отнесении деятельности контролируемого лица к категории риска, обвинительного приговора суда с </w:t>
      </w:r>
      <w:r>
        <w:lastRenderedPageBreak/>
        <w:t>назначением наказания контролируемому лицу (или решения (постановления) о назначении административного наказания контролируемому лицу) за совершение при выполнении им трудовых функций преступления или административного правонарушения, которые повлекли наступление аварийного события, следствием которого стало причинение вреда жизни и (или) здоровью людей.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18. К группе вероятности "2" относятся объекты надзора при наличии вступившего в законную силу в течение 2 календарных лет, предшествующих дате принятия решения об отнесении деятельности контролируемого лица к категории риска, обвинительного приговора суда с назначением контролируемому лицу наказания (или решения (постановления) о назначении контролируемому лицу административного наказания) за совершение при выполнении им трудовых функций преступления или административного правонарушения, которые повлекли наступление аварийного события, не повлекшего причинение вреда жизни и (или) здоровью людей.</w:t>
      </w:r>
    </w:p>
    <w:p w:rsidR="00FD2448" w:rsidRDefault="00FD24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D24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2448" w:rsidRDefault="00FD244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2448" w:rsidRDefault="00FD2448">
            <w:pPr>
              <w:pStyle w:val="ConsPlusNormal"/>
              <w:jc w:val="both"/>
            </w:pPr>
            <w:r>
              <w:rPr>
                <w:color w:val="392C69"/>
              </w:rPr>
              <w:t xml:space="preserve">Положения п. 19 (в ред. </w:t>
            </w:r>
            <w:hyperlink r:id="rId4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08.12.2023 N 2081) в части решений (постановлений) о назначении административного наказания за правонарушения, предусмотренные ч. 3 и 6 ст. 13.19.5 КоАП РФ, </w:t>
            </w:r>
            <w:hyperlink r:id="rId49">
              <w:r>
                <w:rPr>
                  <w:color w:val="0000FF"/>
                </w:rPr>
                <w:t>применяются</w:t>
              </w:r>
            </w:hyperlink>
            <w:r>
              <w:rPr>
                <w:color w:val="392C69"/>
              </w:rPr>
              <w:t xml:space="preserve"> с 01.03.2025.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</w:tr>
    </w:tbl>
    <w:p w:rsidR="00FD2448" w:rsidRDefault="00FD2448">
      <w:pPr>
        <w:pStyle w:val="ConsPlusNormal"/>
        <w:spacing w:before="280"/>
        <w:ind w:firstLine="540"/>
        <w:jc w:val="both"/>
      </w:pPr>
      <w:bookmarkStart w:id="9" w:name="P173"/>
      <w:bookmarkEnd w:id="9"/>
      <w:r>
        <w:t xml:space="preserve">19. К группе вероятности "3" относятся объекты надзора, в отношении которых вступили в законную силу в течение 3 календарных лет, предшествующих дате принятия решения об отнесении деятельности контролируемого лица к категории риска, 15 и более решений (постановлений) о назначении административного наказания за правонарушения, предусмотренные </w:t>
      </w:r>
      <w:hyperlink r:id="rId50">
        <w:r>
          <w:rPr>
            <w:color w:val="0000FF"/>
          </w:rPr>
          <w:t>статьями 11.23</w:t>
        </w:r>
      </w:hyperlink>
      <w:r>
        <w:t xml:space="preserve">, </w:t>
      </w:r>
      <w:hyperlink r:id="rId51">
        <w:r>
          <w:rPr>
            <w:color w:val="0000FF"/>
          </w:rPr>
          <w:t>11.31</w:t>
        </w:r>
      </w:hyperlink>
      <w:r>
        <w:t xml:space="preserve">, </w:t>
      </w:r>
      <w:hyperlink r:id="rId52">
        <w:r>
          <w:rPr>
            <w:color w:val="0000FF"/>
          </w:rPr>
          <w:t>частями 2</w:t>
        </w:r>
      </w:hyperlink>
      <w:r>
        <w:t xml:space="preserve"> - </w:t>
      </w:r>
      <w:hyperlink r:id="rId53">
        <w:r>
          <w:rPr>
            <w:color w:val="0000FF"/>
          </w:rPr>
          <w:t>11 статьи 12.21.1</w:t>
        </w:r>
      </w:hyperlink>
      <w:r>
        <w:t xml:space="preserve">, </w:t>
      </w:r>
      <w:hyperlink r:id="rId54">
        <w:r>
          <w:rPr>
            <w:color w:val="0000FF"/>
          </w:rPr>
          <w:t>статьями 12.21.2</w:t>
        </w:r>
      </w:hyperlink>
      <w:r>
        <w:t xml:space="preserve">, </w:t>
      </w:r>
      <w:hyperlink r:id="rId55">
        <w:r>
          <w:rPr>
            <w:color w:val="0000FF"/>
          </w:rPr>
          <w:t>12.21.3</w:t>
        </w:r>
      </w:hyperlink>
      <w:r>
        <w:t xml:space="preserve">, </w:t>
      </w:r>
      <w:hyperlink r:id="rId56">
        <w:r>
          <w:rPr>
            <w:color w:val="0000FF"/>
          </w:rPr>
          <w:t>12.23</w:t>
        </w:r>
      </w:hyperlink>
      <w:r>
        <w:t xml:space="preserve">, </w:t>
      </w:r>
      <w:hyperlink r:id="rId57">
        <w:r>
          <w:rPr>
            <w:color w:val="0000FF"/>
          </w:rPr>
          <w:t>12.25</w:t>
        </w:r>
      </w:hyperlink>
      <w:r>
        <w:t xml:space="preserve">, </w:t>
      </w:r>
      <w:hyperlink r:id="rId58">
        <w:r>
          <w:rPr>
            <w:color w:val="0000FF"/>
          </w:rPr>
          <w:t>12.31.1</w:t>
        </w:r>
      </w:hyperlink>
      <w:r>
        <w:t xml:space="preserve">, </w:t>
      </w:r>
      <w:hyperlink r:id="rId59">
        <w:r>
          <w:rPr>
            <w:color w:val="0000FF"/>
          </w:rPr>
          <w:t>частями 1</w:t>
        </w:r>
      </w:hyperlink>
      <w:r>
        <w:t xml:space="preserve"> - </w:t>
      </w:r>
      <w:hyperlink r:id="rId60">
        <w:r>
          <w:rPr>
            <w:color w:val="0000FF"/>
          </w:rPr>
          <w:t>6 статьи 13.19.5</w:t>
        </w:r>
      </w:hyperlink>
      <w:r>
        <w:t xml:space="preserve">, </w:t>
      </w:r>
      <w:hyperlink r:id="rId61">
        <w:r>
          <w:rPr>
            <w:color w:val="0000FF"/>
          </w:rPr>
          <w:t>14.1</w:t>
        </w:r>
      </w:hyperlink>
      <w:r>
        <w:t xml:space="preserve">, </w:t>
      </w:r>
      <w:hyperlink r:id="rId62">
        <w:r>
          <w:rPr>
            <w:color w:val="0000FF"/>
          </w:rPr>
          <w:t>14.1.2</w:t>
        </w:r>
      </w:hyperlink>
      <w:r>
        <w:t xml:space="preserve">, </w:t>
      </w:r>
      <w:hyperlink r:id="rId63">
        <w:r>
          <w:rPr>
            <w:color w:val="0000FF"/>
          </w:rPr>
          <w:t>14.43</w:t>
        </w:r>
      </w:hyperlink>
      <w:r>
        <w:t xml:space="preserve">, </w:t>
      </w:r>
      <w:hyperlink r:id="rId64">
        <w:r>
          <w:rPr>
            <w:color w:val="0000FF"/>
          </w:rPr>
          <w:t>14.44</w:t>
        </w:r>
      </w:hyperlink>
      <w:r>
        <w:t xml:space="preserve"> - </w:t>
      </w:r>
      <w:hyperlink r:id="rId65">
        <w:r>
          <w:rPr>
            <w:color w:val="0000FF"/>
          </w:rPr>
          <w:t>14.45</w:t>
        </w:r>
      </w:hyperlink>
      <w:r>
        <w:t xml:space="preserve">, </w:t>
      </w:r>
      <w:hyperlink r:id="rId66">
        <w:r>
          <w:rPr>
            <w:color w:val="0000FF"/>
          </w:rPr>
          <w:t>частями 1</w:t>
        </w:r>
      </w:hyperlink>
      <w:r>
        <w:t xml:space="preserve"> и </w:t>
      </w:r>
      <w:hyperlink r:id="rId67">
        <w:r>
          <w:rPr>
            <w:color w:val="0000FF"/>
          </w:rPr>
          <w:t>15 статьи 19.5</w:t>
        </w:r>
      </w:hyperlink>
      <w:r>
        <w:t xml:space="preserve"> и </w:t>
      </w:r>
      <w:hyperlink r:id="rId68">
        <w:r>
          <w:rPr>
            <w:color w:val="0000FF"/>
          </w:rPr>
          <w:t>статьями 19.7</w:t>
        </w:r>
      </w:hyperlink>
      <w:r>
        <w:t xml:space="preserve">, </w:t>
      </w:r>
      <w:hyperlink r:id="rId69">
        <w:r>
          <w:rPr>
            <w:color w:val="0000FF"/>
          </w:rPr>
          <w:t>19.33</w:t>
        </w:r>
      </w:hyperlink>
      <w:r>
        <w:t xml:space="preserve"> Кодекса Российской Федерации об административных правонарушениях (за исключением административного наказания в виде предупреждения).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РФ от 08.12.2023 N 2081)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20. К группе вероятности "4" относятся объекты надзора при отсутствии вынесенных в отношении контролируемых лиц приговоров суда и (или) менее 15 решений (постановлений) по статьям, указанным в </w:t>
      </w:r>
      <w:hyperlink w:anchor="P173">
        <w:r>
          <w:rPr>
            <w:color w:val="0000FF"/>
          </w:rPr>
          <w:t>пункте 19</w:t>
        </w:r>
      </w:hyperlink>
      <w:r>
        <w:t xml:space="preserve"> настоящего Положения.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21. При наличии критериев, позволяющих отнести объект надзора к различным категориям риска или группам тяжести, подлежат применению критерии, относящие объект надзора к более высоким категориям риска или группам тяжести.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Для целей применения настоящего Положения под аварийным событием понимаются дорожно-транспортные происшествия, следствием которых стали причинение вреда жизни и (или) здоровью людей и (или) материальный ущерб.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22. Тяжесть потенциальных негативных последствий и вероятность несоблюдения контролируемым лицом при осуществлении лицензионных требований к перевозкам пассажиров и иных лиц автобусами подлежат отнесению к следующим категориям риска: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в случае, если показатель риска составляет свыше 20 баллов или в отношении лицензиата вынесено постановление о назначении административного наказания в виде административного приостановления деятельности, - высокий риск;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в случае, если показатель риска составляет от 12 до 20 баллов, - значительный риск;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в случае, если показатель риска составляет от 3 до 12 баллов, - средний риск;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г) в случае, если показатель риска составляет менее 3 баллов, - низкий риск.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23. Показатель риска (баллов) (R) определяется по формуле: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center"/>
      </w:pPr>
      <w:r>
        <w:rPr>
          <w:noProof/>
          <w:position w:val="-22"/>
        </w:rPr>
        <w:drawing>
          <wp:inline distT="0" distB="0" distL="0" distR="0">
            <wp:extent cx="2022475" cy="42989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47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>где: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N1 - количество вступивших в законную силу в течение одного календарного года, предшествующего дню принятия решения об отнесении деятельности лицензиата к категории риска, постановлений о назначении административного наказания лицензиату (его должностным лицам и работникам при осуществлении должностных обязанностей) за совершение административных правонарушений, предусмотренных </w:t>
      </w:r>
      <w:hyperlink r:id="rId72">
        <w:r>
          <w:rPr>
            <w:color w:val="0000FF"/>
          </w:rPr>
          <w:t>статьями 11.23</w:t>
        </w:r>
      </w:hyperlink>
      <w:r>
        <w:t xml:space="preserve">, </w:t>
      </w:r>
      <w:hyperlink r:id="rId73">
        <w:r>
          <w:rPr>
            <w:color w:val="0000FF"/>
          </w:rPr>
          <w:t>11.31</w:t>
        </w:r>
      </w:hyperlink>
      <w:r>
        <w:t xml:space="preserve">, </w:t>
      </w:r>
      <w:hyperlink r:id="rId74">
        <w:r>
          <w:rPr>
            <w:color w:val="0000FF"/>
          </w:rPr>
          <w:t>11.32</w:t>
        </w:r>
      </w:hyperlink>
      <w:r>
        <w:t xml:space="preserve">, </w:t>
      </w:r>
      <w:hyperlink r:id="rId75">
        <w:r>
          <w:rPr>
            <w:color w:val="0000FF"/>
          </w:rPr>
          <w:t>11.33</w:t>
        </w:r>
      </w:hyperlink>
      <w:r>
        <w:t xml:space="preserve">, </w:t>
      </w:r>
      <w:hyperlink r:id="rId76">
        <w:r>
          <w:rPr>
            <w:color w:val="0000FF"/>
          </w:rPr>
          <w:t>12.1</w:t>
        </w:r>
      </w:hyperlink>
      <w:r>
        <w:t xml:space="preserve">, </w:t>
      </w:r>
      <w:hyperlink r:id="rId77">
        <w:r>
          <w:rPr>
            <w:color w:val="0000FF"/>
          </w:rPr>
          <w:t>частью 2 статьи 12.3</w:t>
        </w:r>
      </w:hyperlink>
      <w:r>
        <w:t xml:space="preserve">, </w:t>
      </w:r>
      <w:hyperlink r:id="rId78">
        <w:r>
          <w:rPr>
            <w:color w:val="0000FF"/>
          </w:rPr>
          <w:t>статьями 12.5</w:t>
        </w:r>
      </w:hyperlink>
      <w:r>
        <w:t xml:space="preserve">, </w:t>
      </w:r>
      <w:hyperlink r:id="rId79">
        <w:r>
          <w:rPr>
            <w:color w:val="0000FF"/>
          </w:rPr>
          <w:t>12.6</w:t>
        </w:r>
      </w:hyperlink>
      <w:r>
        <w:t xml:space="preserve">, </w:t>
      </w:r>
      <w:hyperlink r:id="rId80">
        <w:r>
          <w:rPr>
            <w:color w:val="0000FF"/>
          </w:rPr>
          <w:t>12.7</w:t>
        </w:r>
      </w:hyperlink>
      <w:r>
        <w:t xml:space="preserve">, </w:t>
      </w:r>
      <w:hyperlink r:id="rId81">
        <w:r>
          <w:rPr>
            <w:color w:val="0000FF"/>
          </w:rPr>
          <w:t>12.8</w:t>
        </w:r>
      </w:hyperlink>
      <w:r>
        <w:t xml:space="preserve">, </w:t>
      </w:r>
      <w:hyperlink r:id="rId82">
        <w:r>
          <w:rPr>
            <w:color w:val="0000FF"/>
          </w:rPr>
          <w:t>12.9</w:t>
        </w:r>
      </w:hyperlink>
      <w:r>
        <w:t xml:space="preserve">, </w:t>
      </w:r>
      <w:hyperlink r:id="rId83">
        <w:r>
          <w:rPr>
            <w:color w:val="0000FF"/>
          </w:rPr>
          <w:t>12.10</w:t>
        </w:r>
      </w:hyperlink>
      <w:r>
        <w:t xml:space="preserve">, </w:t>
      </w:r>
      <w:hyperlink r:id="rId84">
        <w:r>
          <w:rPr>
            <w:color w:val="0000FF"/>
          </w:rPr>
          <w:t>частями 1</w:t>
        </w:r>
      </w:hyperlink>
      <w:r>
        <w:t xml:space="preserve"> и </w:t>
      </w:r>
      <w:hyperlink r:id="rId85">
        <w:r>
          <w:rPr>
            <w:color w:val="0000FF"/>
          </w:rPr>
          <w:t>3 статьи 12.12</w:t>
        </w:r>
      </w:hyperlink>
      <w:r>
        <w:t xml:space="preserve">, </w:t>
      </w:r>
      <w:hyperlink r:id="rId86">
        <w:r>
          <w:rPr>
            <w:color w:val="0000FF"/>
          </w:rPr>
          <w:t>статьями 12.15</w:t>
        </w:r>
      </w:hyperlink>
      <w:r>
        <w:t xml:space="preserve">, </w:t>
      </w:r>
      <w:hyperlink r:id="rId87">
        <w:r>
          <w:rPr>
            <w:color w:val="0000FF"/>
          </w:rPr>
          <w:t>12.16</w:t>
        </w:r>
      </w:hyperlink>
      <w:r>
        <w:t xml:space="preserve">, </w:t>
      </w:r>
      <w:hyperlink r:id="rId88">
        <w:r>
          <w:rPr>
            <w:color w:val="0000FF"/>
          </w:rPr>
          <w:t>12.18</w:t>
        </w:r>
      </w:hyperlink>
      <w:r>
        <w:t xml:space="preserve">, </w:t>
      </w:r>
      <w:hyperlink r:id="rId89">
        <w:r>
          <w:rPr>
            <w:color w:val="0000FF"/>
          </w:rPr>
          <w:t>частью 4 статьи 12.23</w:t>
        </w:r>
      </w:hyperlink>
      <w:r>
        <w:t xml:space="preserve">, </w:t>
      </w:r>
      <w:hyperlink r:id="rId90">
        <w:r>
          <w:rPr>
            <w:color w:val="0000FF"/>
          </w:rPr>
          <w:t>статьями 12.31</w:t>
        </w:r>
      </w:hyperlink>
      <w:r>
        <w:t xml:space="preserve">, </w:t>
      </w:r>
      <w:hyperlink r:id="rId91">
        <w:r>
          <w:rPr>
            <w:color w:val="0000FF"/>
          </w:rPr>
          <w:t>12.31.1</w:t>
        </w:r>
      </w:hyperlink>
      <w:r>
        <w:t xml:space="preserve">, </w:t>
      </w:r>
      <w:hyperlink r:id="rId92">
        <w:r>
          <w:rPr>
            <w:color w:val="0000FF"/>
          </w:rPr>
          <w:t>12.32</w:t>
        </w:r>
      </w:hyperlink>
      <w:r>
        <w:t xml:space="preserve">, </w:t>
      </w:r>
      <w:hyperlink r:id="rId93">
        <w:r>
          <w:rPr>
            <w:color w:val="0000FF"/>
          </w:rPr>
          <w:t>12.32.1</w:t>
        </w:r>
      </w:hyperlink>
      <w:r>
        <w:t xml:space="preserve"> и </w:t>
      </w:r>
      <w:hyperlink r:id="rId94">
        <w:r>
          <w:rPr>
            <w:color w:val="0000FF"/>
          </w:rPr>
          <w:t>частью 2 статьи 12.37</w:t>
        </w:r>
      </w:hyperlink>
      <w:r>
        <w:t xml:space="preserve"> Кодекса Российской Федерации об административных правонарушениях;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A - среднее количество автобусов, находившихся во владении лицензиата в течение одного календарного года, предшествующего дню принятия решения об отнесении его к категории риска;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N 2 - количество вступивших в законную силу в течение одного календарного года, предшествующего дню принятия решения об отнесении деятельности лицензиата к категории риска, постановлений о назначении административного наказания лицензиату (его должностным лицам и работникам при осуществлении ими должностных обязанностей) за совершение административного правонарушения, предусмотренного </w:t>
      </w:r>
      <w:hyperlink r:id="rId95">
        <w:r>
          <w:rPr>
            <w:color w:val="0000FF"/>
          </w:rPr>
          <w:t>статьей 12.24</w:t>
        </w:r>
      </w:hyperlink>
      <w:r>
        <w:t xml:space="preserve"> Кодекса Российской Федерации об административных правонарушениях;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N 3 - количество вступивших в законную силу в течение одного календарного года, предшествующего дню принятия решения об отнесении деятельности лицензиата к категории риска, обвинительных приговоров суда о привлечении к уголовной ответственности должностных лиц или работников лицензиата за совершение во время осуществления ими должностных обязанностей уголовного преступления, предусмотренного </w:t>
      </w:r>
      <w:hyperlink r:id="rId96">
        <w:r>
          <w:rPr>
            <w:color w:val="0000FF"/>
          </w:rPr>
          <w:t>статьями 238</w:t>
        </w:r>
      </w:hyperlink>
      <w:r>
        <w:t xml:space="preserve">, </w:t>
      </w:r>
      <w:hyperlink r:id="rId97">
        <w:r>
          <w:rPr>
            <w:color w:val="0000FF"/>
          </w:rPr>
          <w:t>264</w:t>
        </w:r>
      </w:hyperlink>
      <w:r>
        <w:t xml:space="preserve"> и </w:t>
      </w:r>
      <w:hyperlink r:id="rId98">
        <w:r>
          <w:rPr>
            <w:color w:val="0000FF"/>
          </w:rPr>
          <w:t>294</w:t>
        </w:r>
      </w:hyperlink>
      <w:r>
        <w:t xml:space="preserve"> Уголовного кодекса Российской Федерации.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При определении показателя риска учитываются постановления о назначении административного наказания и обвинительные приговоры суда, вступившие в законную силу в течение одного календарного года, предшествующего дню предоставления лицензии на осуществление деятельности по перевозкам пассажиров и иных лиц автобусами (далее - лицензия).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случае если до предоставления лицензии лицензиат не выполнял перевозки пассажиров и иных лиц автобусами, показатель риска принимается равным нулю.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24. Среднее количество автобусов, находившихся во владении лицензиата в течение одного календарного года, предшествующего дню принятия решения об отнесении его к категории риска (A), определяется по формуле: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center"/>
      </w:pPr>
      <w:r>
        <w:rPr>
          <w:noProof/>
          <w:position w:val="-22"/>
        </w:rPr>
        <w:drawing>
          <wp:inline distT="0" distB="0" distL="0" distR="0">
            <wp:extent cx="639445" cy="42989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>где: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Ap - суммарное количество автомобиле-дней пребывания автобусов во владении лицензиата в течение одного календарного года, предшествующего дню принятия решения об отнесении его к </w:t>
      </w:r>
      <w:r>
        <w:lastRenderedPageBreak/>
        <w:t>категории риска, определенное лицензирующим органом на основании сведений об автобусах, включенных в реестр лицензий. В указанное количество не включаются автомобиле-дни автобусов, со дня проведения последнего технического осмотра которых прошло более 6 месяцев;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Dк - количество дней в одном календарном году, предшествующем дню принятия решения об отнесении лицензиата к категории риска.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25. Отнесение деятельности объекта надзора к определенной категории риска основывается на соотнесении группы тяжести и группы вероятности по матрице согласно </w:t>
      </w:r>
      <w:hyperlink w:anchor="P541">
        <w:r>
          <w:rPr>
            <w:color w:val="0000FF"/>
          </w:rPr>
          <w:t>приложению</w:t>
        </w:r>
      </w:hyperlink>
      <w:r>
        <w:t>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26. Проведение плановых контрольных (надзорных) мероприятий (проверок) в отношении объектов надзора, указанных в </w:t>
      </w:r>
      <w:hyperlink w:anchor="P121">
        <w:r>
          <w:rPr>
            <w:color w:val="0000FF"/>
          </w:rPr>
          <w:t>абзацах втором</w:t>
        </w:r>
      </w:hyperlink>
      <w:r>
        <w:t xml:space="preserve">, </w:t>
      </w:r>
      <w:hyperlink w:anchor="P123">
        <w:r>
          <w:rPr>
            <w:color w:val="0000FF"/>
          </w:rPr>
          <w:t>четвертом</w:t>
        </w:r>
      </w:hyperlink>
      <w:r>
        <w:t xml:space="preserve"> - </w:t>
      </w:r>
      <w:hyperlink w:anchor="P127">
        <w:r>
          <w:rPr>
            <w:color w:val="0000FF"/>
          </w:rPr>
          <w:t>седьмом подпункта "а" пункта 6</w:t>
        </w:r>
      </w:hyperlink>
      <w:r>
        <w:t xml:space="preserve"> настоящего Положения, в зависимости от присвоенной категории риска причинения вреда (ущерба) осуществляется со следующей периодичностью: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100">
        <w:r>
          <w:rPr>
            <w:color w:val="0000FF"/>
          </w:rPr>
          <w:t>Постановления</w:t>
        </w:r>
      </w:hyperlink>
      <w:r>
        <w:t xml:space="preserve"> Правительства РФ от 06.04.2022 N 607)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высокий риск причинения вреда (ущерба) - одна выездная или одна документарная проверка, или один выборочный контроль в 2 года, или один инспекционный визит в 2 года;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значительный риск причинения вреда (ущерба) - одна выездная или одна документарная проверка, или один выборочный контроль в 4 года, или один инспекционный визит в 3 года;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средний риск причинения вреда (ущерба) - одна выездная или одна документарная проверка, или один выборочный контроль в 6 лет, или один инспекционный визит в 4 года.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В отношении объектов надзора, указанных в </w:t>
      </w:r>
      <w:hyperlink w:anchor="P122">
        <w:r>
          <w:rPr>
            <w:color w:val="0000FF"/>
          </w:rPr>
          <w:t>абзаце третьем подпункта "а" пункта 6</w:t>
        </w:r>
      </w:hyperlink>
      <w:r>
        <w:t xml:space="preserve"> настоящего Положения, проведение плановых контрольных (надзорных) мероприятий осуществляется с периодичностью, установленной </w:t>
      </w:r>
      <w:hyperlink w:anchor="P498">
        <w:r>
          <w:rPr>
            <w:color w:val="0000FF"/>
          </w:rPr>
          <w:t>пунктом 78</w:t>
        </w:r>
      </w:hyperlink>
      <w:r>
        <w:t xml:space="preserve"> настоящего Положения.</w:t>
      </w:r>
    </w:p>
    <w:p w:rsidR="00FD2448" w:rsidRDefault="00FD2448">
      <w:pPr>
        <w:pStyle w:val="ConsPlusNormal"/>
        <w:jc w:val="both"/>
      </w:pPr>
      <w:r>
        <w:t xml:space="preserve">(абзац введен </w:t>
      </w:r>
      <w:hyperlink r:id="rId101">
        <w:r>
          <w:rPr>
            <w:color w:val="0000FF"/>
          </w:rPr>
          <w:t>Постановлением</w:t>
        </w:r>
      </w:hyperlink>
      <w:r>
        <w:t xml:space="preserve"> Правительства РФ от 06.04.2022 N 607)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отношении объектов надзора, отнесенных к категории низкого риска причинения вреда (ущерба), плановые контрольные (надзорные) мероприятия не проводятся.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27. В отношении объектов надзора, указанных в </w:t>
      </w:r>
      <w:hyperlink w:anchor="P128">
        <w:r>
          <w:rPr>
            <w:color w:val="0000FF"/>
          </w:rPr>
          <w:t>подпунктах "б"</w:t>
        </w:r>
      </w:hyperlink>
      <w:r>
        <w:t xml:space="preserve"> и </w:t>
      </w:r>
      <w:hyperlink w:anchor="P134">
        <w:r>
          <w:rPr>
            <w:color w:val="0000FF"/>
          </w:rPr>
          <w:t>"в" пункта 6</w:t>
        </w:r>
      </w:hyperlink>
      <w:r>
        <w:t xml:space="preserve"> настоящего Положения, плановые контрольные (надзорные) мероприятия не проводятся.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28. Плановые контрольные (надзорные) мероприятия, осуществляемые в рамках государственного контроля (надзора) за осуществлением международных автомобильных перевозок в стационарных и передвижных контрольных пунктах на территории Российской Федерации, государственного надзора в области автомобильного транспорта и городского наземного электрического транспорта, государственного надзора за обеспечением сохранности автомобильных дорог федерального значения, государственного контроля (надзора) за обеспечением доступности для инвалидов объектов транспортной инфраструктуры и предоставляемых услуг в области автомобильного транспорта и городского наземного электрического транспорта, дата начала которых наступает позже 30 июня 2021 г., подлежат проведению в рамках надзора.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  <w:outlineLvl w:val="1"/>
      </w:pPr>
      <w:r>
        <w:t>III. Профилактика рисков причинения вреда (ущерба)</w:t>
      </w:r>
    </w:p>
    <w:p w:rsidR="00FD2448" w:rsidRDefault="00FD2448">
      <w:pPr>
        <w:pStyle w:val="ConsPlusTitle"/>
        <w:jc w:val="center"/>
      </w:pPr>
      <w:r>
        <w:t>охраняемым законом ценностям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>29. При осуществлении надзора проводятся следующие виды профилактических мероприятий: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информирование;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обобщение правоприменительной практики;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в) объявление предостережения;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консультирование;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профилактический визит.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30. Доклад о правоприменительной практике готовится один раз в год.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31. Доклад о правоприменительной практике утверждается приказом (распоряжением) руководителя контролирующего органа не позднее 31 марта каждого года и размещается на официальном сайте контролирующего органа в информационно-телекоммуникационной сети "Интернет" (далее - сеть "Интернет") в 3-дневный срок со дня его утверждения.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32. 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hyperlink r:id="rId102">
        <w:r>
          <w:rPr>
            <w:color w:val="0000FF"/>
          </w:rPr>
          <w:t>статей 49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Рассмотрение возражения в отношении указанного предостережения и направление ответа по итогам его рассмотрения осуществляется в срок, не превышающий 20 рабочих дней со дня регистрации такого возражения.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Возражение на предостережение, объявленное территориальным органом контролирующего органа, подается руководителю (заместителю руководителя) этого территориального органа и рассматривается им.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Возражение на предостережение, объявленное контролирующим органом, подается руководителю (заместителю руководителя) контролирующего органа и рассматривается им.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33. Должностные лица контролирующего органа предоставляют контролируемым лицам консультирование по следующим вопросам (в том числе в письменном виде):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организация и осуществление государственного контроля (надзора);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порядок осуществления контрольных (надзорных) мероприятий;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соблюдение обязательных требований;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вопросы, содержащиеся в проверочных листах;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проведенные контрольные (надзорные) мероприятия и проводимые профилактические мероприятия.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Консультирование предоставляется: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при личном обращении - посредством телефонной связи, электронной почты или видео-конференц-связи;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при получении письменного запроса - посредством ответа в письменной форме в порядке, установленном законодательством Российской Федерации о рассмотрении обращений граждан;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ходе проведения профилактического мероприятия, контрольного (надзорного) мероприятия.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Время консультирования при личном обращении устанавливается руководителем территориального органа контролирующего органа, руководителем (заместителем руководителя) контролирующего органа.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Время для консультирования при личном обращении должно составлять не менее 4 часов в рабочую неделю. Информация о времени консультирования при личном обращении размещается в зданиях контролирующего органа (его территориального органа) в доступном для ознакомления граждан месте, на официальном сайте контролирующего органа в сети "Интернет".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Консультирование в письменном виде осуществляется в следующих случаях: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контролируемым лицом представлен письменный запрос о предоставлении письменного ответа по вопросам консультирования;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при личном обращении предоставить ответ на поставленные вопросы не представляется возможным;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ответ на поставленные вопросы требует получения дополнительных сведений и информации.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случае консультирования должностными лицами контролирующего органа контролируемых лиц в письменном виде ответ контролируемому лицу направляется в течение 20 дней со дня регистрации его обращения.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случае поступления 5 и более однотипных обращений консультирование контролируемых лиц и их представителей осуществляется посредством размещения на официальном сайте контролирующего органа в сети "Интернет" письменного разъяснения, подписанного уполномоченным должностным лицом контролирующего органа.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34. Профилактический визит в отношении контролируемых лиц проводится инспектором в форме профилактической беседы по месту осуществления деятельности контролируемого лица либо с использованием видео-конференц-связи.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надзора,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надзора исходя из его отнесения к соответствующей категории риска.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35. Обязательные профилактические визиты проводятся в отношении объектов надзора, отнесенных к категориям высокого, значительного и низкого риска.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36. Обязательный профилактический визит проводится в отношении контролируемых лиц, которые приступили к осуществлению деятельности, указанной в </w:t>
      </w:r>
      <w:hyperlink w:anchor="P121">
        <w:r>
          <w:rPr>
            <w:color w:val="0000FF"/>
          </w:rPr>
          <w:t>абзацах втором</w:t>
        </w:r>
      </w:hyperlink>
      <w:r>
        <w:t xml:space="preserve"> и </w:t>
      </w:r>
      <w:hyperlink w:anchor="P122">
        <w:r>
          <w:rPr>
            <w:color w:val="0000FF"/>
          </w:rPr>
          <w:t>третьем подпункта "а" пункта 6</w:t>
        </w:r>
      </w:hyperlink>
      <w:r>
        <w:t xml:space="preserve"> настоящего Положения, не позднее чем в течение одного года со дня начала такой деятельности, за исключения случаев, когда в соответствии с федеральными законами, постановлениями Правительства Российской Федерации и настоящим Положением плановые контрольные (надзорные) мероприятия проводятся в те же сроки, что и профилактический визит.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37. Срок проведения обязательного профилактического визита в одном месте осуществления деятельности либо на одном производственном объекте (территории) не может превышать один календарный день.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  <w:outlineLvl w:val="1"/>
      </w:pPr>
      <w:r>
        <w:t>IV. Осуществление надзора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 xml:space="preserve">38. Плановые контрольные (надзорные) мероприятия проводятся на основании плана </w:t>
      </w:r>
      <w:r>
        <w:lastRenderedPageBreak/>
        <w:t>проведения плановых контрольных (надзорных) мероприятий на очередной календарный год, согласованного с органами прокуратуры.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39. В решении о проведении контрольного (надзорного) мероприятия указываются сведения, установленные </w:t>
      </w:r>
      <w:hyperlink r:id="rId103">
        <w:r>
          <w:rPr>
            <w:color w:val="0000FF"/>
          </w:rPr>
          <w:t>частью 1 статьи 64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а также срок составления акта по результатам контрольного мероприятия.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40. Для фиксации должностным лицом (инспектором) и лицами, привлекаемыми к совершению контрольных (надзорных) действий, доказательств нарушений обязательных требований может использоваться фотосъемка, аудио- и видеозапись, иные способы фиксации доказательств в случаях проведения: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контрольной закупки;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выборочного контроля;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рейдового осмотра;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выездной проверки;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постоянного рейда.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41. Материалы фотографирования, аудио- и (или) видеозаписи прилагаются к материалам контрольного (надзорного) мероприятия.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42. Порядок осуществления фотосъемки, аудио- и (или) видеозаписи, способов фиксации доказательств, в ходе контрольного (надзорного) принятия включает в себя: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принятие должностным лицом контролирующего органа решения о применении фотосъемки, аудио- и (или) видеозаписи, иных способов фиксации доказательств;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извещение контролируемого лица, а также представителя контролируемого лица о ведении фотосъемки, аудио- и (или) видеозаписи иных способов фиксации доказательств в случае осуществления контрольного (надзорного) мероприятия, предусматривающего взаимодействие с контролируемым лицом;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внесение в акт контрольного (надзорного) мероприятия соответствующей информации о ведении фотосъемки, аудио- и (или) видеозаписи, иных способов фиксации доказательств;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обеспечение сохранности информации, полученной по средствам фотосъемки, аудио- и (или) видеозаписи, иных способов фиксации доказательств.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43. Индивидуальный предприниматель, гражданин, являющиеся контролируемыми лицами, вправе представить в контролирующий орган информацию о невозможности присутствия при проведении контрольного (надзорного) мероприятия, в случаях: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временной нетрудоспособности индивидуального предпринимателя, гражданина;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нахождения индивидуального предпринимателя, гражданина в служебной командировке в ином населенном пункте;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участия индивидуального предпринимателя, гражданина в судебном заседании.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44. Надзор осуществляется посредством проведения следующих контрольных (надзорных) мероприятий: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а) контрольная закупка;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выборочный контроль;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инспекционный визит;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рейдовый 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документарная проверка;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е) выездная проверка;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ж) выездное обследование.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45. В ходе контрольной закупки могут совершаться следующие контрольные (надзорные) действия: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эксперимент.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46. Контрольная закупка проводится при наличии оснований, указанных в </w:t>
      </w:r>
      <w:hyperlink r:id="rId104">
        <w:r>
          <w:rPr>
            <w:color w:val="0000FF"/>
          </w:rPr>
          <w:t>пунктах 1</w:t>
        </w:r>
      </w:hyperlink>
      <w:r>
        <w:t xml:space="preserve"> - </w:t>
      </w:r>
      <w:hyperlink r:id="rId105">
        <w:r>
          <w:rPr>
            <w:color w:val="0000FF"/>
          </w:rPr>
          <w:t>5 части 1 статьи 57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47. Эксперимент в ходе проведения контрольной закупки заключается в использовании тест-предметов (предметов, имитирующих оружие, взрывчатые вещества или другие устройства, предметы и вещества, в отношении которых установлены запреты или ограничения на их использование), и (или) тест-субъектов (лиц, имитирующих нарушителей обязательных требований), и (или) тест-ситуаций (ситуация, при которой допускаются нарушения обязательных требований).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Эксперимент проводится с учетом необходимости анонимности тест-субъекта, при этом тест-субъектом могут являться: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при использовании тест-предмета - уполномоченные представители органов федеральной службы безопасности и (или) органов внутренних дел Российской Федерации или уполномоченных подразделений указанных органов;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без использования тест-предмета - должностные лица контролирующего органа, уполномоченные на проведение эксперимента.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Срок проведения каждого эксперимента не должен превышать 24 часа.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Эксперимент проводится только инспектором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(надзорного) мероприятия в следующем порядке: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перед началом эксперимента с использованием тест-предметов, и (или) тест-субъектов, и (или) тест-ситуаций должностными лицами контролирующего органа вырабатываются и согласуются основные направления проведения эксперимента для выявления возможных нарушений;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тест-предметы и тест-субъекты, используемые при проведении эксперимента, непосредственно перед проведением эксперимента фиксируются средствами фотосъемки и (или) видеосъемки;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в целях обеспечения безопасного проведения эксперимента с использованием тест-предметов, и (или) тест-субъектов, и (или) тест-ситуаций лицо, выявившее (обнаружившее) тест-субъект, и (или) тест-предмет, и (или) тест-ситуацию, незамедлительно информируется уполномоченными представителями органов федеральной службы безопасности или органов внутренних дел Российской Федерации или уполномоченных подразделений указанных органов о проведении эксперимента с предъявлением служебных удостоверений (если они участвовали в проведении эксперимента);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 результатам эксперимента составляется акт о проведении эксперимента, в котором указываются: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время и место проведения эксперимента;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описание эксперимента;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описание результата эксперимента;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подписи должностных лиц, проводивших эксперимент;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подписи уполномоченных представителей органов федеральной службы безопасности и (или) органов внутренних дел Российской Федерации или уполномоченных подразделений указанных органов (если они участвовали в проведении эксперимента);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отметка об ознакомлении с актом о проведении эксперимента представителя субъекта проверки, присутствующего при эксперименте (в случае такого присутствия).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48. В ходе выборочного контроля могут совершаться следующие контрольные (надзорные) действия: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получение письменных объяснений;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истребование документов;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отбор проб (образцов);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инструментальное обследование;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е) испытание;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ж) экспертиза.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49. При осуществлении выборочного контроля, предусматривающего проведение контрольных (надзорных) действий в форме отбора проб (образцов) инструментального обследования, испытания и (или) экспертизы, должностные лица, осуществляющие надзор, используют правила и методы исследования (испытаний) и измерений, установленные для технического </w:t>
      </w:r>
      <w:hyperlink r:id="rId106">
        <w:r>
          <w:rPr>
            <w:color w:val="0000FF"/>
          </w:rPr>
          <w:t>регламента</w:t>
        </w:r>
      </w:hyperlink>
      <w:r>
        <w:t xml:space="preserve"> Таможенного союза "Безопасность автомобильных дорог" (ТР ТС 014/2011) согласно </w:t>
      </w:r>
      <w:hyperlink r:id="rId107">
        <w:r>
          <w:rPr>
            <w:color w:val="0000FF"/>
          </w:rPr>
          <w:t>пункту 11 статьи 7</w:t>
        </w:r>
      </w:hyperlink>
      <w:r>
        <w:t xml:space="preserve"> Федерального закона "О техническом регулировании".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Выборочный контроль осуществляется без уведомления, но во взаимодействии с контролируемым лицом по месту хранения и (или) реализации контролируемыми лицами продукции (товара) в целях подтверждения их соответствия обязательным требованиям в срок, в течение которого обычно проводятся изъятие проб (образцов) соответствующей продукции (товаров) и необходимые экспертизы.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Отбор проб (образцов) продукции (товаров) во всех случаях осуществляется в присутствии </w:t>
      </w:r>
      <w:r>
        <w:lastRenderedPageBreak/>
        <w:t>контролируемого лица или его представителя с применением видеозаписи.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Порядок проведения инструментального обследования, испытания экспертизы продукции (товаров) включает: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размещение уполномоченными должностными лицами контролирующего органа заявки на проведение инструментального обследования, испытания, экспертизы аккредитованными контролирующим органом экспертными центрами;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предоставление контролируемым лицом в день обращения нормативно-технической документации на продукцию;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предоставление контролируемым лицом в день обращения документации, подтверждающей соответствие продукции установленным обязательным требованиям.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Отбор проб (образцов) осуществляется инспектором, экспертом или специалистом в количестве, необходимом и достаточном для проведения инструментального обследования, испытания, экспертизы, - 5 единиц продукции.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Выборка образцов (проб) продукции по количеству образцов должна обеспечивать обоснованное принятие решений о соответствии выпускаемой продукции или представленной партии продукции установленным требованиям при положительных результатах испытаний. Объем выборки образцов (проб) продукции определяется не только исходя из условий статистической достоверности, но и с учетом экономических затрат заявителя в случае разрушающих испытаний.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Порядок отбора проб (образцов) включает: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соответствующие мероприятия по отбору проб (образцов);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составление протокола отбора проб (образцов) в соответствии с требованиями Федерального </w:t>
      </w:r>
      <w:hyperlink r:id="rId108">
        <w:r>
          <w:rPr>
            <w:color w:val="0000FF"/>
          </w:rPr>
          <w:t>закона</w:t>
        </w:r>
      </w:hyperlink>
      <w:r>
        <w:t xml:space="preserve">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Отбор проб (образцов) не может осуществляться в отношении продукции, находящейся в эксплуатации и являющейся элементом системы, в случае если отбор проб (образцов) приведет к изменению технических или технологических характеристик системы и созданию угрозы ее безопасной эксплуатации.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50. В ходе инспекционного визита могут совершаться следующие контрольные (надзорные) действия: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опрос;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получение письменных объяснений;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инструментальное обследование;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51. Инспекционный визит проводится при наличии оснований, указанных в </w:t>
      </w:r>
      <w:hyperlink r:id="rId109">
        <w:r>
          <w:rPr>
            <w:color w:val="0000FF"/>
          </w:rPr>
          <w:t>пункте 1</w:t>
        </w:r>
      </w:hyperlink>
      <w:r>
        <w:t xml:space="preserve"> - </w:t>
      </w:r>
      <w:hyperlink r:id="rId110">
        <w:r>
          <w:rPr>
            <w:color w:val="0000FF"/>
          </w:rPr>
          <w:t>5 части 1 статьи 57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52. В ходе рейдового осмотра могут совершаться следующие контрольные (надзорные) действия: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досмотр;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опрос;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получение письменных объяснений;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истребование документов;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е) отбор проб (образцов);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ж) инструментальное обследование;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з) испытание;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и) экспертиза;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к) эксперимент.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53. Рейдовый осмотр проводится при наличии оснований, указанных в </w:t>
      </w:r>
      <w:hyperlink r:id="rId111">
        <w:r>
          <w:rPr>
            <w:color w:val="0000FF"/>
          </w:rPr>
          <w:t>пункте 1</w:t>
        </w:r>
      </w:hyperlink>
      <w:r>
        <w:t xml:space="preserve"> - </w:t>
      </w:r>
      <w:hyperlink r:id="rId112">
        <w:r>
          <w:rPr>
            <w:color w:val="0000FF"/>
          </w:rPr>
          <w:t>5 части 1 статьи 57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54. Досмотр в отсутствие контролируемого лица или его представителя может осуществляться в следующих случаях: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при проведении контрольного (надзорного) мероприятия в присутствии водителя транспортного средства;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при воспрепятствовании контролируемого лица, его представителя или водителя транспортного средства осуществлению контрольного (надзорного) мероприятия.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55. Отбор проб (образцов) продукции (товаров) во всех случаях осуществляется в присутствии контролируемого лица или его представителя и (или) с применением видеозаписи.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Отбор проб (образцов) осуществляется инспектором, экспертом или специалистом в количестве, необходимом и достаточном для проведения инструментального обследования, испытания, экспертизы, - 5 единиц продукции.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Выборка образцов (проб) продукции по количеству образцов должна обеспечивать обоснованное принятие решений о соответствии выпускаемой продукции или представленной партии продукции установленным требованиям при положительных результатах испытаний. Объем выборки образцов (проб) продукции определяется не только исходя из условий статистической достоверности, но и с учетом экономических затрат заявителя в случае разрушающих испытаний.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Порядок отбора проб (образцов) включает: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соответствующие мероприятия по отбору проб (образцов);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составление протокола отбора проб (образцов), составленным в соответствии с требованиями Федерального </w:t>
      </w:r>
      <w:hyperlink r:id="rId113">
        <w:r>
          <w:rPr>
            <w:color w:val="0000FF"/>
          </w:rPr>
          <w:t>закона</w:t>
        </w:r>
      </w:hyperlink>
      <w:r>
        <w:t xml:space="preserve">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Отбор проб (образцов) не может осуществляться в отношении продукции, находящейся в эксплуатации и являющейся элементом системы, в случае если отбор проб (образцов) приведет к изменению технических или технологических характеристик системы и созданию угрозы ее безопасной эксплуатации.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56. Эксперимент в ходе проведения рейдового осмотра заключается в использовании тест-предметов (предметов, имитирующих оружие, взрывчатые вещества или другие устройства, предметы и вещества, в отношении которых установлены запреты или ограничения на их использование), и (или) тест-субъектов (лиц, имитирующих нарушителей обязательных требований), и (или) тест-ситуаций (ситуация, при которой допускаются нарушения обязательных требований).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Эксперимент проводится с учетом необходимости анонимности тест-субъекта, при этом тест-субъектом могут являться: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при использовании тест-предмета - уполномоченные представители органов федеральной службы безопасности и (или) органов внутренних дел Российской Федерации или уполномоченных подразделений указанных органов;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без использования тест-предмета - должностные лица контролирующего органа, уполномоченные на проведение эксперимента.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Срок проведения каждого эксперимента не должен превышать 24 часа.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Эксперимент проводится только инспектором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(надзорного) мероприятия в следующем порядке: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перед началом эксперимента с использованием тест-предметов, и (или) тест-субъектов, и (или) тест-ситуаций должностными лицами контролирующего органа вырабатываются и согласуются основные направления проведения эксперимента для выявления возможных нарушений;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тест-предметы и тест-субъекты, используемые при проведении эксперимента, непосредственно перед проведением эксперимента фиксируются средствами фотосъемки и (или) видеосъемки;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целях обеспечения безопасного проведения эксперимента с использованием тест-предметов, и (или) тест-субъектов, и (или) тест-ситуаций лицо, выявившее (обнаружившее) тест-субъект, и (или) тест-предмет, и (или) тест-ситуацию, незамедлительно информируется уполномоченными представителями органов федеральной службы безопасности или органов внутренних дел Российской Федерации или уполномоченных подразделений указанных органов о проведении эксперимента с предъявлением служебных удостоверений (если они участвовали в проведении эксперимента);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 результатам эксперимента составляется акт о проведении эксперимента, в котором указываются: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время и место проведения эксперимента;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описание эксперимента;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описание результата эксперимента;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подписи должностных лиц, проводивших эксперимент;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подписи уполномоченных представителей органов федеральной службы безопасности и (или) органов внутренних дел Российской Федерации или уполномоченных подразделений указанных органов (если они участвовали в проведении эксперимента);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отметка об ознакомлении с актом о проведении эксперимента представителя субъекта проверки, присутствующего при эксперименте (в случае такого присутствия).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57. В ходе документарной проверки могут совершаться следующие контрольные (надзорные) действия: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получение письменных объяснений;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истребование документов;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экспертиза.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58. Документарная проверка проводится при наличии оснований, указанных в </w:t>
      </w:r>
      <w:hyperlink r:id="rId114">
        <w:r>
          <w:rPr>
            <w:color w:val="0000FF"/>
          </w:rPr>
          <w:t>пункте 1</w:t>
        </w:r>
      </w:hyperlink>
      <w:r>
        <w:t xml:space="preserve"> - </w:t>
      </w:r>
      <w:hyperlink r:id="rId115">
        <w:r>
          <w:rPr>
            <w:color w:val="0000FF"/>
          </w:rPr>
          <w:t>5 части 1 статьи 57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59. В ходе выездной проверки могут совершаться следующие контрольные (надзорные) действия: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досмотр;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опрос;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получение письменных объяснений;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истребование документов;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е) отбор проб (образцов);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ж) инструментальное обследование;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з) испытание;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и) экспертиза;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к) эксперимент.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60. Досмотр в отсутствие контролируемого лица или его представителя может осуществляться в следующих случаях: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при проведении контрольного (надзорного) мероприятия в присутствии водителя транспортного средства;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при воспрепятствовании контролируемого лица, его представителя или водителя транспортного средства осуществлению контрольного (надзорного) мероприятия.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61. Выездная проверка проводится при наличии оснований, указанных в </w:t>
      </w:r>
      <w:hyperlink r:id="rId116">
        <w:r>
          <w:rPr>
            <w:color w:val="0000FF"/>
          </w:rPr>
          <w:t>пункте 1</w:t>
        </w:r>
      </w:hyperlink>
      <w:r>
        <w:t xml:space="preserve"> - </w:t>
      </w:r>
      <w:hyperlink r:id="rId117">
        <w:r>
          <w:rPr>
            <w:color w:val="0000FF"/>
          </w:rPr>
          <w:t>5 части 1 статьи 57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62. Выездная проверка проводится с уведомлением контролируемого лица и во взаимодействии с ним при отсутствии возможности удостовериться в полноте и достоверности </w:t>
      </w:r>
      <w:r>
        <w:lastRenderedPageBreak/>
        <w:t>сведений, находящихся в документах, предоставленных контролируемым лицом, и оценить соответствие деятельности и действий (бездействия) контролируемого лица и (или) используемых им объектов надзора обязательным требованиям в срок, не превышающий 10 календарных дней.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отношении контролируемого лица, являющегося субъектами малого предпринимательства, общий срок проведения выездных проверок не может превышать для малого предприятия - 50 часов, для микропредприятия - 15 часов.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63. Отбор проб (образцов) продукции (товаров) во всех случаях осуществляется в присутствии контролируемого лица или его представителя и (или) с применением видеозаписи.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Отбор проб (образцов) инспектором, экспертом или специалистом, в количестве, необходимом и достаточном для проведения инструментального обследования, испытания, экспертизы, составляет 5 единиц продукции.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Выборка образцов (проб) продукции по количеству образцов должна обеспечивать обоснованное принятие решений о соответствии выпускаемой продукции или представленной партии продукции установленным требованиям при положительных результатах испытаний. Объем выборки образцов (проб) продукции определяют не только исходя из условий статистической достоверности, но и с учетом экономических затрат заявителя в случае разрушающих испытаний.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Порядок отбора проб (образцов) включает: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соответствующие мероприятия по отбору проб (образцов);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составление протокола отбора проб (образцов) в соответствии с требованиями Федерального </w:t>
      </w:r>
      <w:hyperlink r:id="rId118">
        <w:r>
          <w:rPr>
            <w:color w:val="0000FF"/>
          </w:rPr>
          <w:t>закона</w:t>
        </w:r>
      </w:hyperlink>
      <w:r>
        <w:t xml:space="preserve">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Отбор проб (образцов) не может осуществляться в отношении продукции, находящейся в эксплуатации и являющейся элементом системы, в случае если отбор проб (образцов) приведет к изменению технических или технологических характеристик системы и созданию угрозы ее безопасной эксплуатации.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64. Эксперимент в ходе проведения выездной проверки заключается в использовании тест-предметов (предметов, имитирующих оружие, взрывчатые вещества или другие устройства, предметы и вещества, в отношении которых установлены запреты или ограничения на их использование), и (или) тест-субъектов (лиц, имитирующих нарушителей обязательных требований), и (или) тест-ситуаций (ситуация, при которой допускаются нарушения обязательных требований).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Эксперимент проводится с учетом необходимости анонимности тест-субъекта, при этом тест-субъектом может являться: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при использовании тест-предмета - уполномоченные представители органов федеральной службы безопасности и (или) органов внутренних дел Российской Федерации или уполномоченных подразделений указанных органов;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без использования тест-предмета - должностные лица контролирующего органа, уполномоченные на проведение эксперимента.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Срок проведения каждого эксперимента не должен превышать 24 часа.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Эксперимент проводится только инспектором по месту нахождения (осуществления деятельности) контролируемого лица (его филиалов, представительств, обособленных структурных </w:t>
      </w:r>
      <w:r>
        <w:lastRenderedPageBreak/>
        <w:t>подразделений) непосредственно в ходе проведения контрольного (надзорного) мероприятия в следующем порядке: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перед началом эксперимента с использованием тест-предметов, и (или) тест-субъектов, и (или) тест-ситуаций должностными лицами органа государственного контроля (надзора) вырабатываются и согласуются основные направления проведения эксперимента для выявления возможных нарушений;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тест-предметы и тест-субъекты, используемые при проведении эксперимента, непосредственно перед проведением эксперимента фиксируются средствами фотосъемки и (или) видеосъемки;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целях обеспечения безопасного проведения эксперимента с использованием тест-предметов, и (или) тест-субъектов, и (или) тест-ситуаций лицо, выявившее (обнаружившее) тест-субъект, и (или) тест-предмет, и (или) тест-ситуацию, незамедлительно информируется уполномоченными представителями органов федеральной службы безопасности или органов внутренних дел Российской Федерации или уполномоченных подразделений указанных органов о проведении эксперимента с предъявлением служебных удостоверений (если они участвовали в проведении эксперимента);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 результатам эксперимента составляется акт о проведении эксперимента, в котором указываются: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время и место проведения эксперимента;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описание эксперимента;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описание результата эксперимента;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подписи должностных лиц, проводивших эксперимент;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подписи уполномоченных представителей органов федеральной службы безопасности и (или) органов внутренних дел Российской Федерации или уполномоченных подразделений указанных органов (если они участвовали в проведении эксперимента);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отметка об ознакомлении с актом о проведении эксперимента представителя субъекта проверки, присутствующего при эксперименте (в случае такого присутствия).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65. При проведении выездного обследования осуществляется осмотр общедоступных (открытых для посещения неограниченным кругом лиц) объектов надзора, указанных в </w:t>
      </w:r>
      <w:hyperlink w:anchor="P134">
        <w:r>
          <w:rPr>
            <w:color w:val="0000FF"/>
          </w:rPr>
          <w:t>подпункте "в" пункта 6</w:t>
        </w:r>
      </w:hyperlink>
      <w:r>
        <w:t xml:space="preserve"> настоящего Положения.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  <w:outlineLvl w:val="1"/>
      </w:pPr>
      <w:r>
        <w:t>V. Специальный режим государственного контроля (надзора),</w:t>
      </w:r>
    </w:p>
    <w:p w:rsidR="00FD2448" w:rsidRDefault="00FD2448">
      <w:pPr>
        <w:pStyle w:val="ConsPlusTitle"/>
        <w:jc w:val="center"/>
      </w:pPr>
      <w:r>
        <w:t>применяемый при осуществлении надзора (постоянный рейд)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>66. Надзор в режиме постоянного рейда осуществляется в следующих пунктах контроля: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стационарные пункты весогабаритного контроля транспортных средств;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передвижные пункты весогабаритного контроля транспортных средств;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стационарные контрольные пункты (пункты транспортного контроля) на автомобильных дорогах общего пользования Российской Федерации;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передвижные контрольные пункты (пункты транспортного контроля) на автомобильных дорогах общего пользования Российской Федерации;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д) передвижные контрольные пункты на обозначенных дорожными знаками стоянках (парковках) транспортных средств;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е) передвижные пункты дорожного контроля (в отношении автомобильных дорог общего пользования федерального значения);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ж) остановочные пункты, в том числе расположенные на автостанциях, автовокзалах;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з) места посадки и (или) высадки пассажиров в транспортное средство.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67. Требованиями к расположению пунктов контроля для постоянного рейда являются: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размещение на стоянках (парковках) транспортных средств, а также в пунктах транспортного контроля, обозначенных соответствующими дорожными знаками;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соблюдение на них требований при осуществлении постоянного рейда к созданию условий, которые не способствуют ухудшению основных параметров дорожного движения, угрозе безопасности дорожного движения и нарушению расписания регулярных перевозок.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119">
        <w:r>
          <w:rPr>
            <w:color w:val="0000FF"/>
          </w:rPr>
          <w:t>Постановления</w:t>
        </w:r>
      </w:hyperlink>
      <w:r>
        <w:t xml:space="preserve"> Правительства РФ от 22.09.2021 N 1596)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68. При осуществлении постоянного рейда могут совершаться следующие контрольные (надзорные) действия: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досмотр;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опрос;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истребование документов, которые в соответствии с обязательными требованиями должны находиться в транспортном средстве, на ином производственном объекте или у контролируемого лица;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д) инструментальное обследование.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69. Досмотр в отсутствие контролируемого лица или его представителя может осуществляться в следующих случаях: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при проведении контрольного (надзорного) мероприятия в присутствии водителя транспортного средства;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при воспрепятствовании контролируемого лица, его представителя или водителя транспортного средства осуществлению контрольного (надзорного) мероприятия.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70. Постоянный рейд осуществляется путем проведения проверок транспортных средств, в том числе проверок имеющихся у водителей транспортных средств документов, которые в соответствии с обязательными требованиями должны находиться в транспортном средстве или у контролируемого лица, а также путем проверок автомобильных дорог общего пользования федерального значения.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71. Контролируемые лица, их представители и работники, находящиеся на пунктах контроля, обязаны по требованию инспектора остановится, обеспечить беспрепятственный доступ к транспортным средствам или иным объектам надзора.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10" w:name="P441"/>
      <w:bookmarkEnd w:id="10"/>
      <w:r>
        <w:t>72. По требованию инспектора водитель транспортного средства представляет для ознакомления следующие документы и сведения: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120">
        <w:r>
          <w:rPr>
            <w:color w:val="0000FF"/>
          </w:rPr>
          <w:t>Постановления</w:t>
        </w:r>
      </w:hyperlink>
      <w:r>
        <w:t xml:space="preserve"> Правительства РФ от 30.12.2022 N 2552)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а) водительское удостоверение на право управления транспортным средством соответствующей категории или подкатегории;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регистрационные документы на транспортное средство, а при наличии прицепа и на прицеп;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путевой лист;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документы на перевозимый груз;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д) до 1 сентября 2021 г. карточка допуска российского перевозчика к международным автомобильным перевозкам на каждое транспортное средство, за исключением транспортных средств Вооруженных Сил Российской Федерации, других войск, воинских формирований и органов, указанных в </w:t>
      </w:r>
      <w:hyperlink r:id="rId121">
        <w:r>
          <w:rPr>
            <w:color w:val="0000FF"/>
          </w:rPr>
          <w:t>пунктах 5</w:t>
        </w:r>
      </w:hyperlink>
      <w:r>
        <w:t xml:space="preserve"> и </w:t>
      </w:r>
      <w:hyperlink r:id="rId122">
        <w:r>
          <w:rPr>
            <w:color w:val="0000FF"/>
          </w:rPr>
          <w:t>6 статьи 1</w:t>
        </w:r>
      </w:hyperlink>
      <w:r>
        <w:t xml:space="preserve"> Федерального закона "Об обороне";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е) свидетельство профессиональной компетентности международного автомобильного перевозчика (при осуществлении международных автомобильных перевозок);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ж) свидетельство о подготовке водителей транспортных средств, перевозящих опасные грузы (при осуществлении перевозки опасных грузов);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з) свидетельство о допуске транспортного средства к перевозке опасных грузов (при осуществлении перевозки опасных грузов);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и) специальные разрешения, при наличии которых в соответствии с законодательством Российской Федерации об автомобильных дорогах, о дорожной деятельности и государственном контроле за осуществлением международных автомобильных перевозок допускается движение по автомобильным дорогам тяжеловесного и (или) крупногабаритного транспортного средства, транспортного средства, осуществляющего перевозки опасных грузов (при осуществлении таких перевозок);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к) договор фрахтования транспортного средства (заказ-наряд на предоставление транспортного средства) (при осуществлении перевозок пассажиров по заказу);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л) карта маршрута регулярных перевозок (при осуществлении регулярных перевозок пассажиров);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м) документ, предоставляющий право на проезд по территории Российской Федерации (у иностранных перевозчиков);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н) специальное разовое разрешение на осуществление международной автомобильной перевозки с территории или на территорию третьего государства (у иностранных перевозчиков);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о) международная товарно-транспортную накладная и другие документы, предусмотренные международными договорами Российской Федерации и законодательством Российской Федерации, подтверждающими вид выполняемой перевозки (при осуществлении международных автомобильных перевозок);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п) учетный талон (при осуществлении международных автомобильных перевозок) в установленных законодательством Российской Федерации случаях;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р) сведения об электронном сопроводительном документе на транспортировку древесины и продукции ее переработки.</w:t>
      </w:r>
    </w:p>
    <w:p w:rsidR="00FD2448" w:rsidRDefault="00FD2448">
      <w:pPr>
        <w:pStyle w:val="ConsPlusNormal"/>
        <w:jc w:val="both"/>
      </w:pPr>
      <w:r>
        <w:t xml:space="preserve">(пп. "р" введен </w:t>
      </w:r>
      <w:hyperlink r:id="rId123">
        <w:r>
          <w:rPr>
            <w:color w:val="0000FF"/>
          </w:rPr>
          <w:t>Постановлением</w:t>
        </w:r>
      </w:hyperlink>
      <w:r>
        <w:t xml:space="preserve"> Правительства РФ от 30.12.2022 N 2552)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73. В ходе надзора инспектор осуществляет проверку документов и сведений, указанных в </w:t>
      </w:r>
      <w:hyperlink w:anchor="P441">
        <w:r>
          <w:rPr>
            <w:color w:val="0000FF"/>
          </w:rPr>
          <w:t>пункте 72</w:t>
        </w:r>
      </w:hyperlink>
      <w:r>
        <w:t xml:space="preserve"> настоящего Положения, в том числе контроль:</w:t>
      </w:r>
    </w:p>
    <w:p w:rsidR="00FD2448" w:rsidRDefault="00FD2448">
      <w:pPr>
        <w:pStyle w:val="ConsPlusNormal"/>
        <w:jc w:val="both"/>
      </w:pPr>
      <w:r>
        <w:lastRenderedPageBreak/>
        <w:t xml:space="preserve">(в ред. </w:t>
      </w:r>
      <w:hyperlink r:id="rId124">
        <w:r>
          <w:rPr>
            <w:color w:val="0000FF"/>
          </w:rPr>
          <w:t>Постановления</w:t>
        </w:r>
      </w:hyperlink>
      <w:r>
        <w:t xml:space="preserve"> Правительства РФ от 30.12.2022 N 2552)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а) за соблюдением правил заполнения предоставленных документов и в случаях, установленных законодательством Российской Федерации и международными договорами, с проставлением в них отметки о прохождении контроля;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б) за соблюдением требований к движению тяжеловесного и (или) крупногабаритного транспортного средства, предусмотренных законодательством Российской Федерации об автомобильных дорогах, о дорожной деятельности и государственном контроле за осуществлением международных автомобильных перевозок;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в) за соблюдением требования об установке контрольных устройств регистрации режима труда и отдыха водителей (тахографов), заполнением тахограмм или в установленных случаях ведением водителями регистрационных листков режима труда и отдыха, а также за соблюдением водителями транспортных средств режима труда и отдыха с проставлением отметок о прохождении контроля;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г) за наличием отличительных знаков государства, на территории которого зарегистрировано транспортное средство;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д) за соответствием транспортных средств требованиям </w:t>
      </w:r>
      <w:hyperlink r:id="rId125">
        <w:r>
          <w:rPr>
            <w:color w:val="0000FF"/>
          </w:rPr>
          <w:t>Конвенции</w:t>
        </w:r>
      </w:hyperlink>
      <w:r>
        <w:t xml:space="preserve"> о дорожном движении от 8 ноября 1968 г. и международных договоров Российской Федерации;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е) за наличием специальных разрешений, предусмотренных </w:t>
      </w:r>
      <w:hyperlink r:id="rId126">
        <w:r>
          <w:rPr>
            <w:color w:val="0000FF"/>
          </w:rPr>
          <w:t>статьей 4</w:t>
        </w:r>
      </w:hyperlink>
      <w:r>
        <w:t xml:space="preserve"> Федерального закона "О государственном контроле за осуществлением международных автомобильных перевозок и об ответственности за нарушение порядка их выполнения", а также за соблюдением маршрутов в тех случаях, когда они указаны в таких разрешениях, с проставлением отметок о прохождении контроля, за оборудованием транспортных средств и наличием необходимых документов в соответствии с требованиями Европейского </w:t>
      </w:r>
      <w:hyperlink r:id="rId127">
        <w:r>
          <w:rPr>
            <w:color w:val="0000FF"/>
          </w:rPr>
          <w:t>соглашения</w:t>
        </w:r>
      </w:hyperlink>
      <w:r>
        <w:t xml:space="preserve"> о международной дорожной перевозке опасных грузов от 30 сентября 1957 г. и законодательства Российской Федерации;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ж) за соблюдением требований, установленных </w:t>
      </w:r>
      <w:hyperlink r:id="rId128">
        <w:r>
          <w:rPr>
            <w:color w:val="0000FF"/>
          </w:rPr>
          <w:t>Соглашением</w:t>
        </w:r>
      </w:hyperlink>
      <w:r>
        <w:t xml:space="preserve"> о международных перевозках скоропортящихся пищевых продуктов и о специальных транспортных средствах, предназначенных для этих перевозок, от 1 сентября 1970 г.;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з) за соблюдением требований, установленных международными договорами Российской Федерации и законодательством Российской Федерации, к перевозке пассажиров автобусами;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и) за наличием уведомления (в случае его получения водителем от уполномоченного органа государственного (автомобильного) контроля другого государства - члена Евразийского экономического союза) с проставлением отметки об устранении нарушения;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к) за наличием российского разрешения и (или) специального разрешения у водителя транспортного средства, осуществляющего перевозку через белорусский или казахстанский участок внешней границы Евразийского экономического союза, для проставления отметки о въезде или выезде в ближайшем к государственной границе Российской Федерации и маршруту перевозки контрольном пункте;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л) за соблюдением требований законодательства Российской Федерации о внесении платы в счет возмещения вреда, причиняемого автомобильным дорогам общего пользования федерального значения транспортными средствами, имеющими разрешенную максимальную массу свыше 12 тонн.;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м) за соблюдением требований по внесению платы за проезд транспортного средства по платным автомобильным дорогам общего пользования федерального значения, платным участкам автомобильных дорог общего пользования федерального значения;</w:t>
      </w:r>
    </w:p>
    <w:p w:rsidR="00FD2448" w:rsidRDefault="00FD2448">
      <w:pPr>
        <w:pStyle w:val="ConsPlusNormal"/>
        <w:jc w:val="both"/>
      </w:pPr>
      <w:r>
        <w:lastRenderedPageBreak/>
        <w:t xml:space="preserve">(пп. "м" в ред. </w:t>
      </w:r>
      <w:hyperlink r:id="rId129">
        <w:r>
          <w:rPr>
            <w:color w:val="0000FF"/>
          </w:rPr>
          <w:t>Постановления</w:t>
        </w:r>
      </w:hyperlink>
      <w:r>
        <w:t xml:space="preserve"> Правительства РФ от 08.12.2023 N 2081)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н) за соблюдением требований законодательства Российской Федерации об обязательном страховании гражданской ответственности перевозчика за причинение вреда жизни, здоровью, имуществу пассажиров;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о) за наличием сведений о транспортном средстве в реестре лицензий;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п) с 1 сентября 2021 г. за наличием допуска российского перевозчика к осуществлению международных автомобильных перевозок и включения транспортного средства в реестр российских перевозчиков, допущенных к осуществлению международных автомобильных перевозок;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р) за соблюдением запрета: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на посадку в автобус, трамвай или троллейбус либо высадку из автобуса, трамвая или троллейбуса пассажиров в неустановленных местах;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на принудительную высадку из автобуса, трамвая или троллейбуса несовершеннолетнего, не достигшего возраста 16 лет, не подтвердившего оплату проезда, если его проезд подлежит оплате, либо право на бесплатный или льготный проезд и следующего без сопровождения совершеннолетнего лица, если эти действия не содержат признаков уголовно наказуемого деяния;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на использование для осуществления регулярных перевозок пассажиров автобуса, трамвая или троллейбуса при отсутствии карты маршрута регулярных перевозок в случае, если наличие такой карты является обязательным;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на использование автобуса, трамвая или троллейбуса с иными характеристиками, чем те, которые предусмотрены картой маршрута регулярных перевозок;</w:t>
      </w:r>
    </w:p>
    <w:p w:rsidR="00FD2448" w:rsidRDefault="00FD244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D24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2448" w:rsidRDefault="00FD244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D2448" w:rsidRDefault="00FD2448">
            <w:pPr>
              <w:pStyle w:val="ConsPlusNormal"/>
              <w:jc w:val="both"/>
            </w:pPr>
            <w:r>
              <w:rPr>
                <w:color w:val="392C69"/>
              </w:rPr>
              <w:t xml:space="preserve">С момента устранения обстоятельств, послуживших основанием для введения запрета, установленного </w:t>
            </w:r>
            <w:hyperlink r:id="rId13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30.09.2022 N 1728, пп. "с" п. 73 утрачивает силу (</w:t>
            </w:r>
            <w:hyperlink r:id="rId13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30.09.2022 N 1728).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2448" w:rsidRDefault="00FD2448">
            <w:pPr>
              <w:pStyle w:val="ConsPlusNormal"/>
            </w:pPr>
          </w:p>
        </w:tc>
      </w:tr>
    </w:tbl>
    <w:p w:rsidR="00FD2448" w:rsidRDefault="00FD2448">
      <w:pPr>
        <w:pStyle w:val="ConsPlusNormal"/>
        <w:spacing w:before="280"/>
        <w:ind w:firstLine="540"/>
        <w:jc w:val="both"/>
      </w:pPr>
      <w:r>
        <w:t xml:space="preserve">с) за соблюдением запрета, установленного </w:t>
      </w:r>
      <w:hyperlink r:id="rId132">
        <w:r>
          <w:rPr>
            <w:color w:val="0000FF"/>
          </w:rPr>
          <w:t>пунктом 1</w:t>
        </w:r>
      </w:hyperlink>
      <w:r>
        <w:t xml:space="preserve"> постановления Правительства Российской Федерации от 30 сентября 2022 г. N 1728 "О мерах по реализации Указа Президента Российской Федерации от 29 сентября 2022 г. N 681 "О некоторых вопросах осуществления международных автомобильных перевозок грузов", а также положений </w:t>
      </w:r>
      <w:hyperlink r:id="rId133">
        <w:r>
          <w:rPr>
            <w:color w:val="0000FF"/>
          </w:rPr>
          <w:t>пунктов 1</w:t>
        </w:r>
      </w:hyperlink>
      <w:r>
        <w:t xml:space="preserve"> - </w:t>
      </w:r>
      <w:hyperlink r:id="rId134">
        <w:r>
          <w:rPr>
            <w:color w:val="0000FF"/>
          </w:rPr>
          <w:t>7</w:t>
        </w:r>
      </w:hyperlink>
      <w:r>
        <w:t xml:space="preserve"> и </w:t>
      </w:r>
      <w:hyperlink r:id="rId135">
        <w:r>
          <w:rPr>
            <w:color w:val="0000FF"/>
          </w:rPr>
          <w:t>9</w:t>
        </w:r>
      </w:hyperlink>
      <w:r>
        <w:t xml:space="preserve"> условий осуществления международных автомобильных перевозок грузов, при соблюдении которых не применяется запрет, установленный </w:t>
      </w:r>
      <w:hyperlink r:id="rId136">
        <w:r>
          <w:rPr>
            <w:color w:val="0000FF"/>
          </w:rPr>
          <w:t>пунктом 1</w:t>
        </w:r>
      </w:hyperlink>
      <w:r>
        <w:t xml:space="preserve"> постановления Правительства Российской Федерации от 30 сентября 2022 г. N 1728, утвержденных указанным постановлением;</w:t>
      </w:r>
    </w:p>
    <w:p w:rsidR="00FD2448" w:rsidRDefault="00FD2448">
      <w:pPr>
        <w:pStyle w:val="ConsPlusNormal"/>
        <w:jc w:val="both"/>
      </w:pPr>
      <w:r>
        <w:t xml:space="preserve">(пп. "с" в ред. </w:t>
      </w:r>
      <w:hyperlink r:id="rId137">
        <w:r>
          <w:rPr>
            <w:color w:val="0000FF"/>
          </w:rPr>
          <w:t>Постановления</w:t>
        </w:r>
      </w:hyperlink>
      <w:r>
        <w:t xml:space="preserve"> Правительства РФ от 30.06.2023 N 1078)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т) за наличием надлежаще оформленного электронного сопроводительного документа на транспортировку древесины и продукции ее переработки.</w:t>
      </w:r>
    </w:p>
    <w:p w:rsidR="00FD2448" w:rsidRDefault="00FD2448">
      <w:pPr>
        <w:pStyle w:val="ConsPlusNormal"/>
        <w:jc w:val="both"/>
      </w:pPr>
      <w:r>
        <w:t xml:space="preserve">(пп. "т" введен </w:t>
      </w:r>
      <w:hyperlink r:id="rId138">
        <w:r>
          <w:rPr>
            <w:color w:val="0000FF"/>
          </w:rPr>
          <w:t>Постановлением</w:t>
        </w:r>
      </w:hyperlink>
      <w:r>
        <w:t xml:space="preserve"> Правительства РФ от 30.12.2022 N 2552)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74. При осуществлении надзора в стационарных и передвижных контрольных пунктах, определенных </w:t>
      </w:r>
      <w:hyperlink r:id="rId139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декабря 2019 г. N 1877 "О мерах по реализации Указа Президента Российской Федерации от 24 июня 2019 г. N 290 "О внесении изменений в некоторые указы Президента Российской Федерации", должностные лица контролирующего органа осуществляют выдачу учетного талона водителю транспортного средства, осуществляющему транзитную международную автомобильную перевозку через территорию Российской Федерации в третьи страны отдельных видов сельскохозяйственной продукции, сырья </w:t>
      </w:r>
      <w:r>
        <w:lastRenderedPageBreak/>
        <w:t>и продовольствия и товаров, ввоз которых на территорию Российской Федерации в случаях, предусмотренных законодательством Российской Федерации, разрешается при наличии у водителя этого транспортного средства учетного талона, при въезде этого транспортного средства на территорию Российской Федерации, а также получение от водителя учетного талона при выезде указанного транспортного средства с территории Российской Федерации.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  <w:outlineLvl w:val="1"/>
      </w:pPr>
      <w:r>
        <w:t>VI. Особенности оценки соблюдения лицензионных требований</w:t>
      </w:r>
    </w:p>
    <w:p w:rsidR="00FD2448" w:rsidRDefault="00FD2448">
      <w:pPr>
        <w:pStyle w:val="ConsPlusTitle"/>
        <w:jc w:val="center"/>
      </w:pPr>
      <w:r>
        <w:t>контролируемыми лицами, имеющими лицензию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 xml:space="preserve">75. Оценка соблюдения лицензионных требований, установленных </w:t>
      </w:r>
      <w:hyperlink r:id="rId140">
        <w:r>
          <w:rPr>
            <w:color w:val="0000FF"/>
          </w:rPr>
          <w:t>Положением</w:t>
        </w:r>
      </w:hyperlink>
      <w:r>
        <w:t xml:space="preserve"> о лицензировании деятельности по перевозкам пассажиров и иных лиц автобусами, утвержденным постановлением Правительства Российской Федерации от 7 октября 2020 г. N 1616 "О лицензировании деятельности по перевозкам пассажиров и иных лиц автобусами", осуществляется в порядке, установленном Федеральным </w:t>
      </w:r>
      <w:hyperlink r:id="rId141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Федерации", с учетом особенностей, установленных </w:t>
      </w:r>
      <w:hyperlink r:id="rId142">
        <w:r>
          <w:rPr>
            <w:color w:val="0000FF"/>
          </w:rPr>
          <w:t>статьей 19</w:t>
        </w:r>
      </w:hyperlink>
      <w:r>
        <w:t xml:space="preserve"> Федерального закона "О лицензировании отдельных видов деятельности", а также </w:t>
      </w:r>
      <w:hyperlink w:anchor="P495">
        <w:r>
          <w:rPr>
            <w:color w:val="0000FF"/>
          </w:rPr>
          <w:t>пунктами 76</w:t>
        </w:r>
      </w:hyperlink>
      <w:r>
        <w:t xml:space="preserve"> - </w:t>
      </w:r>
      <w:hyperlink w:anchor="P498">
        <w:r>
          <w:rPr>
            <w:color w:val="0000FF"/>
          </w:rPr>
          <w:t>78</w:t>
        </w:r>
      </w:hyperlink>
      <w:r>
        <w:t xml:space="preserve"> настоящего Положения.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11" w:name="P495"/>
      <w:bookmarkEnd w:id="11"/>
      <w:r>
        <w:t xml:space="preserve">76. Плановые контрольные (надзорные) мероприятия в отношении объектов надзора, указанных в </w:t>
      </w:r>
      <w:hyperlink w:anchor="P122">
        <w:r>
          <w:rPr>
            <w:color w:val="0000FF"/>
          </w:rPr>
          <w:t>абзаце третьем подпункта "а" пункта 6</w:t>
        </w:r>
      </w:hyperlink>
      <w:r>
        <w:t xml:space="preserve"> настоящего Положения, осуществляются на основе управления рисками причинения вреда (ущерба), предусматривающего установление в отношении лицензиата периодичности проведения плановых контрольных (надзорных) мероприятий, с учетом положений, предусмотренных настоящим Положением.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143">
        <w:r>
          <w:rPr>
            <w:color w:val="0000FF"/>
          </w:rPr>
          <w:t>Постановления</w:t>
        </w:r>
      </w:hyperlink>
      <w:r>
        <w:t xml:space="preserve"> Правительства РФ от 06.04.2022 N 607)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77. Утратил силу. - </w:t>
      </w:r>
      <w:hyperlink r:id="rId144">
        <w:r>
          <w:rPr>
            <w:color w:val="0000FF"/>
          </w:rPr>
          <w:t>Постановление</w:t>
        </w:r>
      </w:hyperlink>
      <w:r>
        <w:t xml:space="preserve"> Правительства РФ от 06.04.2022 N 607.</w:t>
      </w:r>
    </w:p>
    <w:p w:rsidR="00FD2448" w:rsidRDefault="00FD2448">
      <w:pPr>
        <w:pStyle w:val="ConsPlusNormal"/>
        <w:spacing w:before="220"/>
        <w:ind w:firstLine="540"/>
        <w:jc w:val="both"/>
      </w:pPr>
      <w:bookmarkStart w:id="12" w:name="P498"/>
      <w:bookmarkEnd w:id="12"/>
      <w:r>
        <w:t xml:space="preserve">78. Проведение плановых контрольных (надзорных) мероприятий в отношении объектов надзора, указанных в </w:t>
      </w:r>
      <w:hyperlink w:anchor="P122">
        <w:r>
          <w:rPr>
            <w:color w:val="0000FF"/>
          </w:rPr>
          <w:t>абзаце третьем подпункта "а" пункта 6</w:t>
        </w:r>
      </w:hyperlink>
      <w:r>
        <w:t xml:space="preserve"> настоящего Положения, в зависимости от присвоенной объекту надзора категории риска причинения вреда (ущерба) осуществляется со следующей периодичностью:</w:t>
      </w:r>
    </w:p>
    <w:p w:rsidR="00FD2448" w:rsidRDefault="00FD2448">
      <w:pPr>
        <w:pStyle w:val="ConsPlusNormal"/>
        <w:jc w:val="both"/>
      </w:pPr>
      <w:r>
        <w:t xml:space="preserve">(в ред. </w:t>
      </w:r>
      <w:hyperlink r:id="rId145">
        <w:r>
          <w:rPr>
            <w:color w:val="0000FF"/>
          </w:rPr>
          <w:t>Постановления</w:t>
        </w:r>
      </w:hyperlink>
      <w:r>
        <w:t xml:space="preserve"> Правительства РФ от 06.04.2022 N 607)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высокий риск причинения вреда (ущерба) - одна выездная или одна документарная проверка в 4 года или один инспекционный визит в 2 года;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значительный риск причинения вреда (ущерба) - одна выездная или одна документарная проверка в 4 года или один инспекционный визит в 2 года;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средний риск причинения вреда (ущерба) - одна выездная или одна документарная проверка в 6 лет или один инспекционный визит в 3 года.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отношении объектов надзора, отнесенных к категории низкого риска причинения вреда (ущерба), плановые контрольные (надзорные) мероприятия не проводятся.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  <w:outlineLvl w:val="1"/>
      </w:pPr>
      <w:r>
        <w:t>VII. Оформление результатов контрольного</w:t>
      </w:r>
    </w:p>
    <w:p w:rsidR="00FD2448" w:rsidRDefault="00FD2448">
      <w:pPr>
        <w:pStyle w:val="ConsPlusTitle"/>
        <w:jc w:val="center"/>
      </w:pPr>
      <w:r>
        <w:t>(надзорного) мероприятия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>79. По окончании проведения контрольного (надзорного) мероприятия составляется акт контрольного (надзорного) мероприятия.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80. Оформление акта контрольного (надзорного) мероприятия производится на месте проведения контрольного (надзорного) мероприятия в день окончания проведения такого мероприятия.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lastRenderedPageBreak/>
        <w:t>81. К акту контрольного (надзорного) мероприятия прилагаются протоколы контрольных (надзорных) действий, предписания об устранении выявленных нарушений и иные, связанные с результатами контрольных (надзорных) мероприятий документы или их копии.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  <w:outlineLvl w:val="1"/>
      </w:pPr>
      <w:r>
        <w:t>VIII. Обжалование решений контролирующего органа, действий</w:t>
      </w:r>
    </w:p>
    <w:p w:rsidR="00FD2448" w:rsidRDefault="00FD2448">
      <w:pPr>
        <w:pStyle w:val="ConsPlusTitle"/>
        <w:jc w:val="center"/>
      </w:pPr>
      <w:r>
        <w:t>(бездействия) его должностных лиц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>82. Рассмотрение жалобы осуществляется в следующем порядке: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жалоба на решение территориального органа контролирующего органа, действия (бездействие) его должностных лиц рассматривается руководителем (заместителем руководителя) указанного территориального органа либо руководителем (заместителем руководителя) контролирующего органа;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жалоба на действия (бездействие) руководителя (заместителя руководителя) территориального органа контролирующего органа рассматривается контролирующим органом;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в случае обжалования решений контролирующего органа, действий (бездействия) должностных лиц центрального аппарата контролирующего органа жалоба рассматривается руководителем контролирующего органа.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Жалоба подлежит рассмотрению указанными уполномоченными на рассмотрение жалобы органами в срок, установленный </w:t>
      </w:r>
      <w:hyperlink r:id="rId146">
        <w:r>
          <w:rPr>
            <w:color w:val="0000FF"/>
          </w:rPr>
          <w:t>частью 2 статьи 43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FD2448" w:rsidRDefault="00FD2448">
      <w:pPr>
        <w:pStyle w:val="ConsPlusNormal"/>
        <w:ind w:firstLine="540"/>
        <w:jc w:val="both"/>
      </w:pPr>
    </w:p>
    <w:p w:rsidR="00FD2448" w:rsidRDefault="00FD2448">
      <w:pPr>
        <w:pStyle w:val="ConsPlusTitle"/>
        <w:jc w:val="center"/>
        <w:outlineLvl w:val="1"/>
      </w:pPr>
      <w:r>
        <w:t>IX. Ключевые показатели надзора и их целевые значения</w:t>
      </w:r>
    </w:p>
    <w:p w:rsidR="00FD2448" w:rsidRDefault="00FD2448">
      <w:pPr>
        <w:pStyle w:val="ConsPlusNormal"/>
        <w:jc w:val="center"/>
      </w:pPr>
    </w:p>
    <w:p w:rsidR="00FD2448" w:rsidRDefault="00FD2448">
      <w:pPr>
        <w:pStyle w:val="ConsPlusNormal"/>
        <w:jc w:val="center"/>
      </w:pPr>
      <w:r>
        <w:t xml:space="preserve">(введен </w:t>
      </w:r>
      <w:hyperlink r:id="rId147">
        <w:r>
          <w:rPr>
            <w:color w:val="0000FF"/>
          </w:rPr>
          <w:t>Постановлением</w:t>
        </w:r>
      </w:hyperlink>
      <w:r>
        <w:t xml:space="preserve"> Правительства РФ</w:t>
      </w:r>
    </w:p>
    <w:p w:rsidR="00FD2448" w:rsidRDefault="00FD2448">
      <w:pPr>
        <w:pStyle w:val="ConsPlusNormal"/>
        <w:jc w:val="center"/>
      </w:pPr>
      <w:r>
        <w:t>от 01.12.2021 N 2166)</w:t>
      </w:r>
    </w:p>
    <w:p w:rsidR="00FD2448" w:rsidRDefault="00FD2448">
      <w:pPr>
        <w:pStyle w:val="ConsPlusNormal"/>
        <w:jc w:val="center"/>
      </w:pPr>
    </w:p>
    <w:p w:rsidR="00FD2448" w:rsidRDefault="00FD2448">
      <w:pPr>
        <w:pStyle w:val="ConsPlusNormal"/>
        <w:ind w:firstLine="540"/>
        <w:jc w:val="both"/>
      </w:pPr>
      <w:r>
        <w:t>83. Ключевыми показателями надзора и их целевыми значениями являются: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количество людей, погибших в дорожно-транспортных происшествиях в результате нарушения обязательных требований в области автомобильного транспорта, городского наземного электрического транспорта и дорожного хозяйства (человек на 100 млн. перевезенных пассажиров), в том числе по причине дорожных условий, не соответствующих требованиям по обеспечению сохранности автомобильных дорог федерального значения, в 2022 году - 1,85; в 2023 году - 1,76; в 2024 году - 1,71; в 2025 году - 1,62 и в 2026 году - 1,53;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>количество людей, травмированных в дорожно-транспортных происшествиях в результате нарушения обязательных требований в области автомобильного транспорта, городского наземного электрического транспорта и дорожного хозяйства (человек на 100 млн. перевезенных пассажиров), в том числе по причине дорожных условий, не соответствующих требованиям по обеспечению сохранности автомобильных дорог федерального значения, в 2022 году - 4,51; в 2023 году - 4,28; в 2024 году - 4,12; в 2025 году - 3,84 и в 2026 году - 3,64.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right"/>
        <w:outlineLvl w:val="1"/>
      </w:pPr>
      <w:r>
        <w:t>Приложение</w:t>
      </w:r>
    </w:p>
    <w:p w:rsidR="00FD2448" w:rsidRDefault="00FD2448">
      <w:pPr>
        <w:pStyle w:val="ConsPlusNormal"/>
        <w:jc w:val="right"/>
      </w:pPr>
      <w:r>
        <w:t>к Положению о федеральном</w:t>
      </w:r>
    </w:p>
    <w:p w:rsidR="00FD2448" w:rsidRDefault="00FD2448">
      <w:pPr>
        <w:pStyle w:val="ConsPlusNormal"/>
        <w:jc w:val="right"/>
      </w:pPr>
      <w:r>
        <w:t>государственном контроле (надзоре)</w:t>
      </w:r>
    </w:p>
    <w:p w:rsidR="00FD2448" w:rsidRDefault="00FD2448">
      <w:pPr>
        <w:pStyle w:val="ConsPlusNormal"/>
        <w:jc w:val="right"/>
      </w:pPr>
      <w:r>
        <w:t>на автомобильном транспорте,</w:t>
      </w:r>
    </w:p>
    <w:p w:rsidR="00FD2448" w:rsidRDefault="00FD2448">
      <w:pPr>
        <w:pStyle w:val="ConsPlusNormal"/>
        <w:jc w:val="right"/>
      </w:pPr>
      <w:r>
        <w:t>городском наземном электрическом</w:t>
      </w:r>
    </w:p>
    <w:p w:rsidR="00FD2448" w:rsidRDefault="00FD2448">
      <w:pPr>
        <w:pStyle w:val="ConsPlusNormal"/>
        <w:jc w:val="right"/>
      </w:pPr>
      <w:r>
        <w:lastRenderedPageBreak/>
        <w:t>транспорте и в дорожном хозяйстве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</w:pPr>
      <w:bookmarkStart w:id="13" w:name="P541"/>
      <w:bookmarkEnd w:id="13"/>
      <w:r>
        <w:t>МАТРИЦА КАТЕГОРИЙ РИСКА ПРИЧИНЕНИЯ ВРЕДА (УЩЕРБА)</w:t>
      </w:r>
    </w:p>
    <w:p w:rsidR="00FD2448" w:rsidRDefault="00FD244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2"/>
        <w:gridCol w:w="2802"/>
        <w:gridCol w:w="2803"/>
      </w:tblGrid>
      <w:tr w:rsidR="00FD2448"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D2448" w:rsidRDefault="00FD2448">
            <w:pPr>
              <w:pStyle w:val="ConsPlusNormal"/>
              <w:jc w:val="center"/>
            </w:pPr>
            <w:r>
              <w:t>Категории риска</w:t>
            </w:r>
          </w:p>
        </w:tc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448" w:rsidRDefault="00FD2448">
            <w:pPr>
              <w:pStyle w:val="ConsPlusNormal"/>
              <w:jc w:val="center"/>
            </w:pPr>
            <w:r>
              <w:t>Группа тяжести</w:t>
            </w:r>
          </w:p>
        </w:tc>
        <w:tc>
          <w:tcPr>
            <w:tcW w:w="280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D2448" w:rsidRDefault="00FD2448">
            <w:pPr>
              <w:pStyle w:val="ConsPlusNormal"/>
              <w:jc w:val="center"/>
            </w:pPr>
            <w:r>
              <w:t>Группа вероятности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</w:pPr>
            <w:r>
              <w:t>Высокий риск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  <w:jc w:val="center"/>
            </w:pPr>
            <w:r>
              <w:t>1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448" w:rsidRDefault="00FD2448">
            <w:pPr>
              <w:pStyle w:val="ConsPlusNormal"/>
              <w:jc w:val="center"/>
            </w:pPr>
            <w:r>
              <w:t>1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</w:pPr>
            <w:r>
              <w:t>Значительный риск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  <w:jc w:val="center"/>
            </w:pPr>
            <w:r>
              <w:t>2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448" w:rsidRDefault="00FD2448">
            <w:pPr>
              <w:pStyle w:val="ConsPlusNormal"/>
              <w:jc w:val="center"/>
            </w:pPr>
            <w:r>
              <w:t>2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</w:pPr>
            <w:r>
              <w:t>Средний риск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3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4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3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448" w:rsidRDefault="00FD2448">
            <w:pPr>
              <w:pStyle w:val="ConsPlusNormal"/>
              <w:jc w:val="center"/>
            </w:pPr>
            <w:r>
              <w:t>1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2448" w:rsidRDefault="00FD2448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448" w:rsidRDefault="00FD2448">
            <w:pPr>
              <w:pStyle w:val="ConsPlusNormal"/>
              <w:jc w:val="center"/>
            </w:pPr>
            <w:r>
              <w:t>2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</w:pPr>
            <w:r>
              <w:t>Низкий риск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4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</w:tcPr>
          <w:p w:rsidR="00FD2448" w:rsidRDefault="00FD2448">
            <w:pPr>
              <w:pStyle w:val="ConsPlusNormal"/>
              <w:jc w:val="center"/>
            </w:pPr>
            <w:r>
              <w:t>3</w:t>
            </w:r>
          </w:p>
        </w:tc>
      </w:tr>
      <w:tr w:rsidR="00FD244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2448" w:rsidRDefault="00FD2448">
            <w:pPr>
              <w:pStyle w:val="ConsPlusNormal"/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448" w:rsidRDefault="00FD2448">
            <w:pPr>
              <w:pStyle w:val="ConsPlusNormal"/>
              <w:jc w:val="center"/>
            </w:pPr>
            <w:r>
              <w:t>В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2448" w:rsidRDefault="00FD2448">
            <w:pPr>
              <w:pStyle w:val="ConsPlusNormal"/>
              <w:jc w:val="center"/>
            </w:pPr>
            <w:r>
              <w:t>4</w:t>
            </w:r>
          </w:p>
        </w:tc>
      </w:tr>
    </w:tbl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right"/>
        <w:outlineLvl w:val="0"/>
      </w:pPr>
      <w:r>
        <w:t>Приложение</w:t>
      </w:r>
    </w:p>
    <w:p w:rsidR="00FD2448" w:rsidRDefault="00FD2448">
      <w:pPr>
        <w:pStyle w:val="ConsPlusNormal"/>
        <w:jc w:val="right"/>
      </w:pPr>
      <w:r>
        <w:t>к постановлению Правительства</w:t>
      </w:r>
    </w:p>
    <w:p w:rsidR="00FD2448" w:rsidRDefault="00FD2448">
      <w:pPr>
        <w:pStyle w:val="ConsPlusNormal"/>
        <w:jc w:val="right"/>
      </w:pPr>
      <w:r>
        <w:t>Российской Федерации</w:t>
      </w:r>
    </w:p>
    <w:p w:rsidR="00FD2448" w:rsidRDefault="00FD2448">
      <w:pPr>
        <w:pStyle w:val="ConsPlusNormal"/>
        <w:jc w:val="right"/>
      </w:pPr>
      <w:r>
        <w:t>от 29 июня 2021 г. N 1043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Title"/>
        <w:jc w:val="center"/>
      </w:pPr>
      <w:bookmarkStart w:id="14" w:name="P592"/>
      <w:bookmarkEnd w:id="14"/>
      <w:r>
        <w:t>ПЕРЕЧЕНЬ</w:t>
      </w:r>
    </w:p>
    <w:p w:rsidR="00FD2448" w:rsidRDefault="00FD2448">
      <w:pPr>
        <w:pStyle w:val="ConsPlusTitle"/>
        <w:jc w:val="center"/>
      </w:pPr>
      <w:r>
        <w:t>УТРАТИВШИХ СИЛУ АКТОВ И ОТДЕЛЬНЫХ ПОЛОЖЕНИЙ АКТОВ</w:t>
      </w:r>
    </w:p>
    <w:p w:rsidR="00FD2448" w:rsidRDefault="00FD2448">
      <w:pPr>
        <w:pStyle w:val="ConsPlusTitle"/>
        <w:jc w:val="center"/>
      </w:pPr>
      <w:r>
        <w:t>ПРАВИТЕЛЬСТВА РОССИЙСКОЙ ФЕДЕРАЦИИ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ind w:firstLine="540"/>
        <w:jc w:val="both"/>
      </w:pPr>
      <w:r>
        <w:t xml:space="preserve">1. </w:t>
      </w:r>
      <w:hyperlink r:id="rId148">
        <w:r>
          <w:rPr>
            <w:color w:val="0000FF"/>
          </w:rPr>
          <w:t>Пункт 1</w:t>
        </w:r>
      </w:hyperlink>
      <w:r>
        <w:t xml:space="preserve"> постановления Правительства Российской Федерации от 31 октября 1998 г. N 1272 "О государственном контроле (надзоре) за осуществлением международных автомобильных перевозок" (Собрание законодательства Российской Федерации, 1998, N 45, ст. 5521).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2. </w:t>
      </w:r>
      <w:hyperlink r:id="rId149">
        <w:r>
          <w:rPr>
            <w:color w:val="0000FF"/>
          </w:rPr>
          <w:t>Пункт 22</w:t>
        </w:r>
      </w:hyperlink>
      <w:r>
        <w:t xml:space="preserve"> изменений, которые вносятся в решения Правительства Российской Федерации по вопросам дорожного хозяйства, утвержденных постановлением Правительства Российской Федерации от 2 февраля 2000 г. N 100 "Об изменении и признании утратившими силу решений Правительства Российской Федерации по вопросам дорожного хозяйства" (Собрание законодательства Российской Федерации, 2000, N 6, ст. 776).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3. </w:t>
      </w:r>
      <w:hyperlink r:id="rId150">
        <w:r>
          <w:rPr>
            <w:color w:val="0000FF"/>
          </w:rPr>
          <w:t>Пункт 9</w:t>
        </w:r>
      </w:hyperlink>
      <w:r>
        <w:t xml:space="preserve"> изменений, которые вносятся в акты Правительства Российской Федерации по вопросам лицензирования отдельных видов деятельности, утвержденных постановлением Правительства Российской Федерации от 14 декабря 2006 г. N 767 "Об изменении и признании </w:t>
      </w:r>
      <w:r>
        <w:lastRenderedPageBreak/>
        <w:t>утратившими силу некоторых актов Правительства Российской Федерации по вопросам лицензирования отдельных видов деятельности" (Собрание законодательства Российской Федерации, 2006, N 52, ст. 5587).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4. </w:t>
      </w:r>
      <w:hyperlink r:id="rId15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 августа 2007 г. N 495 "О внесении изменений в некоторые постановления Правительства Российской Федерации по вопросам организации контроля транспортных средств на автомобильных дорогах" (Собрание законодательства Российской Федерации, 2007, N 32, ст. 4153).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5. </w:t>
      </w:r>
      <w:hyperlink r:id="rId152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мая 2011 г. N 419 "О внесении изменений в Положение о государственном контроле за осуществлением международных автомобильных перевозок и признании утратившим силу постановления Правительства Российской Федерации от 26 июня 2008 г. N 481" (Собрание законодательства Российской Федерации, 2011, N 22, ст. 3188).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6. </w:t>
      </w:r>
      <w:hyperlink r:id="rId153">
        <w:r>
          <w:rPr>
            <w:color w:val="0000FF"/>
          </w:rPr>
          <w:t>Пункт 11</w:t>
        </w:r>
      </w:hyperlink>
      <w:r>
        <w:t xml:space="preserve"> изменений, которые вносятся в акты Правительства Российской Федерации в связи с принятием Федерального закона "О полиции", утвержденных постановлением Правительства Российской Федерации от 6 октября 2011 г. N 824 "Об изменении и признании утратившими силу некоторых актов Правительства Российской Федерации в связи с принятием Федерального закона "О полиции" (Собрание законодательства Российской Федерации, 2011, N 42, ст. 5922).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7. </w:t>
      </w:r>
      <w:hyperlink r:id="rId154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января 2012 г. N 7 "О внесении изменений в Положение о государственном контроле за осуществлением международных автомобильных перевозок" (Собрание законодательства Российской Федерации, 2012, N 5, ст. 601).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8. </w:t>
      </w:r>
      <w:hyperlink r:id="rId155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ноября 2013 г. N 1072 "О внесении изменений в постановление Правительства Российской Федерации от 31 октября 1998 г. N 1272" (Собрание законодательства Российской Федерации, 2013, N 48, ст. 6275).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9. </w:t>
      </w:r>
      <w:hyperlink r:id="rId156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17 марта 2015 г. N 240 "О внесении изменений в Положение о государственном контроле (надзоре) за осуществлением международных автомобильных перевозок" (Собрание законодательства Российской Федерации, 2015, N 12, ст. 1768).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10. </w:t>
      </w:r>
      <w:hyperlink r:id="rId157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 ноября 2015 г. N 1224 "О внесении изменений в Положение о государственном контроле (надзоре) за осуществлением международных автомобильных перевозок" (Собрание законодательства Российской Федерации, 2015, N 47, ст. 6589).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11. </w:t>
      </w:r>
      <w:hyperlink r:id="rId158">
        <w:r>
          <w:rPr>
            <w:color w:val="0000FF"/>
          </w:rPr>
          <w:t>Пункт 1</w:t>
        </w:r>
      </w:hyperlink>
      <w:r>
        <w:t xml:space="preserve"> изменений, которые вносятся в акты Правительства Российской Федерации в части осуществления контроля за соблюдением требований законодательства Российской Федерации о внесении платы в счет возмещения вреда, причиняемого автомобильным дорогам общего пользования федерального значения транспортными средствами, имеющими разрешенную максимальную массу свыше 12 тонн, утвержденных постановлением Правительства Российской Федерации от 26 декабря 2016 г. N 1483 "О внесении изменений в некоторые акты Правительства Российской Федерации в части осуществления контроля за соблюдением требований законодательства Российской Федерации о внесении платы в счет возмещения вреда, причиняемого автомобильным дорогам общего пользования федерального значения транспортными средствами, имеющими разрешенную максимальную массу свыше 12 тонн" (Собрание законодательства Российской Федерации, 2017, N 1, ст. 209).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12. </w:t>
      </w:r>
      <w:hyperlink r:id="rId159">
        <w:r>
          <w:rPr>
            <w:color w:val="0000FF"/>
          </w:rPr>
          <w:t>Пункт 1</w:t>
        </w:r>
      </w:hyperlink>
      <w:r>
        <w:t xml:space="preserve"> изменений, которые вносятся в акты Правительства Российской Федерации, утвержденных постановления Правительства Российской Федерации от 27 декабря 2019 г. N 1877 "О мерах по реализации Указа Президента Российской Федерации от 24 июня 2019 г. N 290 "О внесении изменений в некоторые указы Президента Российской Федерации" (Собрание </w:t>
      </w:r>
      <w:r>
        <w:lastRenderedPageBreak/>
        <w:t>законодательства Российской Федерации, 2020, N 1, ст. 67).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13. </w:t>
      </w:r>
      <w:hyperlink r:id="rId160">
        <w:r>
          <w:rPr>
            <w:color w:val="0000FF"/>
          </w:rPr>
          <w:t>Пункты 26</w:t>
        </w:r>
      </w:hyperlink>
      <w:r>
        <w:t xml:space="preserve"> - </w:t>
      </w:r>
      <w:hyperlink r:id="rId161">
        <w:r>
          <w:rPr>
            <w:color w:val="0000FF"/>
          </w:rPr>
          <w:t>29</w:t>
        </w:r>
      </w:hyperlink>
      <w:r>
        <w:t xml:space="preserve"> Положения о лицензировании деятельности по перевозкам пассажиров и иных лиц автобусами, утвержденного постановлением Правительства Российской Федерации от 7 октября 2020 г. N 1616 "О лицензировании деятельности по перевозкам пассажиров и иных лиц автобусами" (Собрание законодательства Российской Федерации, 2020, N 42, ст. 6582).</w:t>
      </w:r>
    </w:p>
    <w:p w:rsidR="00FD2448" w:rsidRDefault="00FD2448">
      <w:pPr>
        <w:pStyle w:val="ConsPlusNormal"/>
        <w:spacing w:before="220"/>
        <w:ind w:firstLine="540"/>
        <w:jc w:val="both"/>
      </w:pPr>
      <w:r>
        <w:t xml:space="preserve">14. </w:t>
      </w:r>
      <w:hyperlink r:id="rId162">
        <w:r>
          <w:rPr>
            <w:color w:val="0000FF"/>
          </w:rPr>
          <w:t>Пункт 1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27 марта 2021 г. N 462 "О внесении изменений в некоторые акты Правительства Российской Федерации" (Собрание законодательства Российской Федерации, 2021, N 14, ст. 2338).</w:t>
      </w: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jc w:val="both"/>
      </w:pPr>
    </w:p>
    <w:p w:rsidR="00FD2448" w:rsidRDefault="00FD244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4A0F" w:rsidRDefault="00BA4A0F">
      <w:bookmarkStart w:id="15" w:name="_GoBack"/>
      <w:bookmarkEnd w:id="15"/>
    </w:p>
    <w:sectPr w:rsidR="00BA4A0F" w:rsidSect="00BF1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448"/>
    <w:rsid w:val="00BA4A0F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3E8D9-A145-4BDF-961C-0D758647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4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24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D24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D24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D24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D24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D24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D24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56503&amp;dst=100138" TargetMode="External"/><Relationship Id="rId117" Type="http://schemas.openxmlformats.org/officeDocument/2006/relationships/hyperlink" Target="https://login.consultant.ru/link/?req=doc&amp;base=LAW&amp;n=480240&amp;dst=100638" TargetMode="External"/><Relationship Id="rId21" Type="http://schemas.openxmlformats.org/officeDocument/2006/relationships/hyperlink" Target="https://login.consultant.ru/link/?req=doc&amp;base=LAW&amp;n=464024&amp;dst=100005" TargetMode="External"/><Relationship Id="rId42" Type="http://schemas.openxmlformats.org/officeDocument/2006/relationships/hyperlink" Target="https://login.consultant.ru/link/?req=doc&amp;base=LAW&amp;n=187374&amp;dst=100408" TargetMode="External"/><Relationship Id="rId47" Type="http://schemas.openxmlformats.org/officeDocument/2006/relationships/hyperlink" Target="https://login.consultant.ru/link/?req=doc&amp;base=LAW&amp;n=464024&amp;dst=100020" TargetMode="External"/><Relationship Id="rId63" Type="http://schemas.openxmlformats.org/officeDocument/2006/relationships/hyperlink" Target="https://login.consultant.ru/link/?req=doc&amp;base=LAW&amp;n=483024&amp;dst=2925" TargetMode="External"/><Relationship Id="rId68" Type="http://schemas.openxmlformats.org/officeDocument/2006/relationships/hyperlink" Target="https://login.consultant.ru/link/?req=doc&amp;base=LAW&amp;n=483024&amp;dst=101624" TargetMode="External"/><Relationship Id="rId84" Type="http://schemas.openxmlformats.org/officeDocument/2006/relationships/hyperlink" Target="https://login.consultant.ru/link/?req=doc&amp;base=LAW&amp;n=483024&amp;dst=2866" TargetMode="External"/><Relationship Id="rId89" Type="http://schemas.openxmlformats.org/officeDocument/2006/relationships/hyperlink" Target="https://login.consultant.ru/link/?req=doc&amp;base=LAW&amp;n=483024&amp;dst=7000" TargetMode="External"/><Relationship Id="rId112" Type="http://schemas.openxmlformats.org/officeDocument/2006/relationships/hyperlink" Target="https://login.consultant.ru/link/?req=doc&amp;base=LAW&amp;n=480240&amp;dst=100638" TargetMode="External"/><Relationship Id="rId133" Type="http://schemas.openxmlformats.org/officeDocument/2006/relationships/hyperlink" Target="https://login.consultant.ru/link/?req=doc&amp;base=LAW&amp;n=465966&amp;dst=100024" TargetMode="External"/><Relationship Id="rId138" Type="http://schemas.openxmlformats.org/officeDocument/2006/relationships/hyperlink" Target="https://login.consultant.ru/link/?req=doc&amp;base=LAW&amp;n=473152&amp;dst=100039" TargetMode="External"/><Relationship Id="rId154" Type="http://schemas.openxmlformats.org/officeDocument/2006/relationships/hyperlink" Target="https://login.consultant.ru/link/?req=doc&amp;base=LAW&amp;n=125398" TargetMode="External"/><Relationship Id="rId159" Type="http://schemas.openxmlformats.org/officeDocument/2006/relationships/hyperlink" Target="https://login.consultant.ru/link/?req=doc&amp;base=LAW&amp;n=342119&amp;dst=100274" TargetMode="External"/><Relationship Id="rId16" Type="http://schemas.openxmlformats.org/officeDocument/2006/relationships/hyperlink" Target="https://login.consultant.ru/link/?req=doc&amp;base=LAW&amp;n=402359&amp;dst=100005" TargetMode="External"/><Relationship Id="rId107" Type="http://schemas.openxmlformats.org/officeDocument/2006/relationships/hyperlink" Target="https://login.consultant.ru/link/?req=doc&amp;base=LAW&amp;n=471095&amp;dst=230" TargetMode="External"/><Relationship Id="rId11" Type="http://schemas.openxmlformats.org/officeDocument/2006/relationships/hyperlink" Target="https://login.consultant.ru/link/?req=doc&amp;base=LAW&amp;n=464024&amp;dst=100005" TargetMode="External"/><Relationship Id="rId32" Type="http://schemas.openxmlformats.org/officeDocument/2006/relationships/hyperlink" Target="https://login.consultant.ru/link/?req=doc&amp;base=LAW&amp;n=187374&amp;dst=100386" TargetMode="External"/><Relationship Id="rId37" Type="http://schemas.openxmlformats.org/officeDocument/2006/relationships/hyperlink" Target="https://login.consultant.ru/link/?req=doc&amp;base=LAW&amp;n=480240&amp;dst=100170" TargetMode="External"/><Relationship Id="rId53" Type="http://schemas.openxmlformats.org/officeDocument/2006/relationships/hyperlink" Target="https://login.consultant.ru/link/?req=doc&amp;base=LAW&amp;n=483024&amp;dst=6612" TargetMode="External"/><Relationship Id="rId58" Type="http://schemas.openxmlformats.org/officeDocument/2006/relationships/hyperlink" Target="https://login.consultant.ru/link/?req=doc&amp;base=LAW&amp;n=483024&amp;dst=3704" TargetMode="External"/><Relationship Id="rId74" Type="http://schemas.openxmlformats.org/officeDocument/2006/relationships/hyperlink" Target="https://login.consultant.ru/link/?req=doc&amp;base=LAW&amp;n=483024&amp;dst=5084" TargetMode="External"/><Relationship Id="rId79" Type="http://schemas.openxmlformats.org/officeDocument/2006/relationships/hyperlink" Target="https://login.consultant.ru/link/?req=doc&amp;base=LAW&amp;n=483024&amp;dst=100946" TargetMode="External"/><Relationship Id="rId102" Type="http://schemas.openxmlformats.org/officeDocument/2006/relationships/hyperlink" Target="https://login.consultant.ru/link/?req=doc&amp;base=LAW&amp;n=480240&amp;dst=100547" TargetMode="External"/><Relationship Id="rId123" Type="http://schemas.openxmlformats.org/officeDocument/2006/relationships/hyperlink" Target="https://login.consultant.ru/link/?req=doc&amp;base=LAW&amp;n=473152&amp;dst=100035" TargetMode="External"/><Relationship Id="rId128" Type="http://schemas.openxmlformats.org/officeDocument/2006/relationships/hyperlink" Target="https://login.consultant.ru/link/?req=doc&amp;base=LAW&amp;n=304431" TargetMode="External"/><Relationship Id="rId144" Type="http://schemas.openxmlformats.org/officeDocument/2006/relationships/hyperlink" Target="https://login.consultant.ru/link/?req=doc&amp;base=LAW&amp;n=414121&amp;dst=100015" TargetMode="External"/><Relationship Id="rId149" Type="http://schemas.openxmlformats.org/officeDocument/2006/relationships/hyperlink" Target="https://login.consultant.ru/link/?req=doc&amp;base=LAW&amp;n=363170&amp;dst=100039" TargetMode="External"/><Relationship Id="rId5" Type="http://schemas.openxmlformats.org/officeDocument/2006/relationships/hyperlink" Target="https://login.consultant.ru/link/?req=doc&amp;base=LAW&amp;n=396334&amp;dst=100064" TargetMode="External"/><Relationship Id="rId90" Type="http://schemas.openxmlformats.org/officeDocument/2006/relationships/hyperlink" Target="https://login.consultant.ru/link/?req=doc&amp;base=LAW&amp;n=483024&amp;dst=2872" TargetMode="External"/><Relationship Id="rId95" Type="http://schemas.openxmlformats.org/officeDocument/2006/relationships/hyperlink" Target="https://login.consultant.ru/link/?req=doc&amp;base=LAW&amp;n=483024&amp;dst=500" TargetMode="External"/><Relationship Id="rId160" Type="http://schemas.openxmlformats.org/officeDocument/2006/relationships/hyperlink" Target="https://login.consultant.ru/link/?req=doc&amp;base=LAW&amp;n=364706&amp;dst=100094" TargetMode="External"/><Relationship Id="rId22" Type="http://schemas.openxmlformats.org/officeDocument/2006/relationships/hyperlink" Target="https://login.consultant.ru/link/?req=doc&amp;base=LAW&amp;n=456503&amp;dst=100053" TargetMode="External"/><Relationship Id="rId27" Type="http://schemas.openxmlformats.org/officeDocument/2006/relationships/hyperlink" Target="https://login.consultant.ru/link/?req=doc&amp;base=LAW&amp;n=456503&amp;dst=100139" TargetMode="External"/><Relationship Id="rId43" Type="http://schemas.openxmlformats.org/officeDocument/2006/relationships/hyperlink" Target="https://login.consultant.ru/link/?req=doc&amp;base=LAW&amp;n=480240&amp;dst=101116" TargetMode="External"/><Relationship Id="rId48" Type="http://schemas.openxmlformats.org/officeDocument/2006/relationships/hyperlink" Target="https://login.consultant.ru/link/?req=doc&amp;base=LAW&amp;n=464024&amp;dst=100021" TargetMode="External"/><Relationship Id="rId64" Type="http://schemas.openxmlformats.org/officeDocument/2006/relationships/hyperlink" Target="https://login.consultant.ru/link/?req=doc&amp;base=LAW&amp;n=483024&amp;dst=2933" TargetMode="External"/><Relationship Id="rId69" Type="http://schemas.openxmlformats.org/officeDocument/2006/relationships/hyperlink" Target="https://login.consultant.ru/link/?req=doc&amp;base=LAW&amp;n=483024&amp;dst=2972" TargetMode="External"/><Relationship Id="rId113" Type="http://schemas.openxmlformats.org/officeDocument/2006/relationships/hyperlink" Target="https://login.consultant.ru/link/?req=doc&amp;base=LAW&amp;n=480240" TargetMode="External"/><Relationship Id="rId118" Type="http://schemas.openxmlformats.org/officeDocument/2006/relationships/hyperlink" Target="https://login.consultant.ru/link/?req=doc&amp;base=LAW&amp;n=480240" TargetMode="External"/><Relationship Id="rId134" Type="http://schemas.openxmlformats.org/officeDocument/2006/relationships/hyperlink" Target="https://login.consultant.ru/link/?req=doc&amp;base=LAW&amp;n=465966&amp;dst=100030" TargetMode="External"/><Relationship Id="rId139" Type="http://schemas.openxmlformats.org/officeDocument/2006/relationships/hyperlink" Target="https://login.consultant.ru/link/?req=doc&amp;base=LAW&amp;n=468749&amp;dst=100221" TargetMode="External"/><Relationship Id="rId80" Type="http://schemas.openxmlformats.org/officeDocument/2006/relationships/hyperlink" Target="https://login.consultant.ru/link/?req=doc&amp;base=LAW&amp;n=483024&amp;dst=100949" TargetMode="External"/><Relationship Id="rId85" Type="http://schemas.openxmlformats.org/officeDocument/2006/relationships/hyperlink" Target="https://login.consultant.ru/link/?req=doc&amp;base=LAW&amp;n=483024&amp;dst=4294" TargetMode="External"/><Relationship Id="rId150" Type="http://schemas.openxmlformats.org/officeDocument/2006/relationships/hyperlink" Target="https://login.consultant.ru/link/?req=doc&amp;base=LAW&amp;n=358911&amp;dst=100036" TargetMode="External"/><Relationship Id="rId155" Type="http://schemas.openxmlformats.org/officeDocument/2006/relationships/hyperlink" Target="https://login.consultant.ru/link/?req=doc&amp;base=LAW&amp;n=154956" TargetMode="External"/><Relationship Id="rId12" Type="http://schemas.openxmlformats.org/officeDocument/2006/relationships/hyperlink" Target="https://login.consultant.ru/link/?req=doc&amp;base=LAW&amp;n=456503&amp;dst=88" TargetMode="External"/><Relationship Id="rId17" Type="http://schemas.openxmlformats.org/officeDocument/2006/relationships/hyperlink" Target="https://login.consultant.ru/link/?req=doc&amp;base=LAW&amp;n=414121&amp;dst=100005" TargetMode="External"/><Relationship Id="rId33" Type="http://schemas.openxmlformats.org/officeDocument/2006/relationships/hyperlink" Target="https://login.consultant.ru/link/?req=doc&amp;base=LAW&amp;n=471095" TargetMode="External"/><Relationship Id="rId38" Type="http://schemas.openxmlformats.org/officeDocument/2006/relationships/hyperlink" Target="https://login.consultant.ru/link/?req=doc&amp;base=LAW&amp;n=464024&amp;dst=100017" TargetMode="External"/><Relationship Id="rId59" Type="http://schemas.openxmlformats.org/officeDocument/2006/relationships/hyperlink" Target="https://login.consultant.ru/link/?req=doc&amp;base=LAW&amp;n=483024&amp;dst=10372" TargetMode="External"/><Relationship Id="rId103" Type="http://schemas.openxmlformats.org/officeDocument/2006/relationships/hyperlink" Target="https://login.consultant.ru/link/?req=doc&amp;base=LAW&amp;n=480240&amp;dst=101176" TargetMode="External"/><Relationship Id="rId108" Type="http://schemas.openxmlformats.org/officeDocument/2006/relationships/hyperlink" Target="https://login.consultant.ru/link/?req=doc&amp;base=LAW&amp;n=480240&amp;dst=100927" TargetMode="External"/><Relationship Id="rId124" Type="http://schemas.openxmlformats.org/officeDocument/2006/relationships/hyperlink" Target="https://login.consultant.ru/link/?req=doc&amp;base=LAW&amp;n=473152&amp;dst=100038" TargetMode="External"/><Relationship Id="rId129" Type="http://schemas.openxmlformats.org/officeDocument/2006/relationships/hyperlink" Target="https://login.consultant.ru/link/?req=doc&amp;base=LAW&amp;n=464024&amp;dst=100024" TargetMode="External"/><Relationship Id="rId54" Type="http://schemas.openxmlformats.org/officeDocument/2006/relationships/hyperlink" Target="https://login.consultant.ru/link/?req=doc&amp;base=LAW&amp;n=483024&amp;dst=104104" TargetMode="External"/><Relationship Id="rId70" Type="http://schemas.openxmlformats.org/officeDocument/2006/relationships/hyperlink" Target="https://login.consultant.ru/link/?req=doc&amp;base=LAW&amp;n=464024&amp;dst=100021" TargetMode="External"/><Relationship Id="rId75" Type="http://schemas.openxmlformats.org/officeDocument/2006/relationships/hyperlink" Target="https://login.consultant.ru/link/?req=doc&amp;base=LAW&amp;n=483024&amp;dst=7149" TargetMode="External"/><Relationship Id="rId91" Type="http://schemas.openxmlformats.org/officeDocument/2006/relationships/hyperlink" Target="https://login.consultant.ru/link/?req=doc&amp;base=LAW&amp;n=483024&amp;dst=3704" TargetMode="External"/><Relationship Id="rId96" Type="http://schemas.openxmlformats.org/officeDocument/2006/relationships/hyperlink" Target="https://login.consultant.ru/link/?req=doc&amp;base=LAW&amp;n=487141&amp;dst=101584" TargetMode="External"/><Relationship Id="rId140" Type="http://schemas.openxmlformats.org/officeDocument/2006/relationships/hyperlink" Target="https://login.consultant.ru/link/?req=doc&amp;base=LAW&amp;n=405162&amp;dst=100092" TargetMode="External"/><Relationship Id="rId145" Type="http://schemas.openxmlformats.org/officeDocument/2006/relationships/hyperlink" Target="https://login.consultant.ru/link/?req=doc&amp;base=LAW&amp;n=414121&amp;dst=100016" TargetMode="External"/><Relationship Id="rId161" Type="http://schemas.openxmlformats.org/officeDocument/2006/relationships/hyperlink" Target="https://login.consultant.ru/link/?req=doc&amp;base=LAW&amp;n=364706&amp;dst=10010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02359&amp;dst=100005" TargetMode="External"/><Relationship Id="rId15" Type="http://schemas.openxmlformats.org/officeDocument/2006/relationships/hyperlink" Target="https://login.consultant.ru/link/?req=doc&amp;base=LAW&amp;n=396334&amp;dst=100064" TargetMode="External"/><Relationship Id="rId23" Type="http://schemas.openxmlformats.org/officeDocument/2006/relationships/hyperlink" Target="https://login.consultant.ru/link/?req=doc&amp;base=LAW&amp;n=456503&amp;dst=100056" TargetMode="External"/><Relationship Id="rId28" Type="http://schemas.openxmlformats.org/officeDocument/2006/relationships/hyperlink" Target="https://login.consultant.ru/link/?req=doc&amp;base=LAW&amp;n=456503&amp;dst=46" TargetMode="External"/><Relationship Id="rId36" Type="http://schemas.openxmlformats.org/officeDocument/2006/relationships/hyperlink" Target="https://login.consultant.ru/link/?req=doc&amp;base=LAW&amp;n=480240&amp;dst=100315" TargetMode="External"/><Relationship Id="rId49" Type="http://schemas.openxmlformats.org/officeDocument/2006/relationships/hyperlink" Target="https://login.consultant.ru/link/?req=doc&amp;base=LAW&amp;n=464024&amp;dst=100006" TargetMode="External"/><Relationship Id="rId57" Type="http://schemas.openxmlformats.org/officeDocument/2006/relationships/hyperlink" Target="https://login.consultant.ru/link/?req=doc&amp;base=LAW&amp;n=483024&amp;dst=101044" TargetMode="External"/><Relationship Id="rId106" Type="http://schemas.openxmlformats.org/officeDocument/2006/relationships/hyperlink" Target="https://login.consultant.ru/link/?req=doc&amp;base=LAW&amp;n=187374&amp;dst=100026" TargetMode="External"/><Relationship Id="rId114" Type="http://schemas.openxmlformats.org/officeDocument/2006/relationships/hyperlink" Target="https://login.consultant.ru/link/?req=doc&amp;base=LAW&amp;n=480240&amp;dst=100634" TargetMode="External"/><Relationship Id="rId119" Type="http://schemas.openxmlformats.org/officeDocument/2006/relationships/hyperlink" Target="https://login.consultant.ru/link/?req=doc&amp;base=LAW&amp;n=396334&amp;dst=100067" TargetMode="External"/><Relationship Id="rId127" Type="http://schemas.openxmlformats.org/officeDocument/2006/relationships/hyperlink" Target="https://login.consultant.ru/link/?req=doc&amp;base=LAW&amp;n=121040" TargetMode="External"/><Relationship Id="rId10" Type="http://schemas.openxmlformats.org/officeDocument/2006/relationships/hyperlink" Target="https://login.consultant.ru/link/?req=doc&amp;base=LAW&amp;n=451121&amp;dst=100009" TargetMode="External"/><Relationship Id="rId31" Type="http://schemas.openxmlformats.org/officeDocument/2006/relationships/hyperlink" Target="https://login.consultant.ru/link/?req=doc&amp;base=LAW&amp;n=187374&amp;dst=100195" TargetMode="External"/><Relationship Id="rId44" Type="http://schemas.openxmlformats.org/officeDocument/2006/relationships/hyperlink" Target="https://login.consultant.ru/link/?req=doc&amp;base=LAW&amp;n=187374&amp;dst=100195" TargetMode="External"/><Relationship Id="rId52" Type="http://schemas.openxmlformats.org/officeDocument/2006/relationships/hyperlink" Target="https://login.consultant.ru/link/?req=doc&amp;base=LAW&amp;n=483024&amp;dst=6594" TargetMode="External"/><Relationship Id="rId60" Type="http://schemas.openxmlformats.org/officeDocument/2006/relationships/hyperlink" Target="https://login.consultant.ru/link/?req=doc&amp;base=LAW&amp;n=483024&amp;dst=10382" TargetMode="External"/><Relationship Id="rId65" Type="http://schemas.openxmlformats.org/officeDocument/2006/relationships/hyperlink" Target="https://login.consultant.ru/link/?req=doc&amp;base=LAW&amp;n=483024&amp;dst=2940" TargetMode="External"/><Relationship Id="rId73" Type="http://schemas.openxmlformats.org/officeDocument/2006/relationships/hyperlink" Target="https://login.consultant.ru/link/?req=doc&amp;base=LAW&amp;n=483024&amp;dst=3902" TargetMode="External"/><Relationship Id="rId78" Type="http://schemas.openxmlformats.org/officeDocument/2006/relationships/hyperlink" Target="https://login.consultant.ru/link/?req=doc&amp;base=LAW&amp;n=483024&amp;dst=6503" TargetMode="External"/><Relationship Id="rId81" Type="http://schemas.openxmlformats.org/officeDocument/2006/relationships/hyperlink" Target="https://login.consultant.ru/link/?req=doc&amp;base=LAW&amp;n=483024&amp;dst=4270" TargetMode="External"/><Relationship Id="rId86" Type="http://schemas.openxmlformats.org/officeDocument/2006/relationships/hyperlink" Target="https://login.consultant.ru/link/?req=doc&amp;base=LAW&amp;n=483024&amp;dst=104084" TargetMode="External"/><Relationship Id="rId94" Type="http://schemas.openxmlformats.org/officeDocument/2006/relationships/hyperlink" Target="https://login.consultant.ru/link/?req=doc&amp;base=LAW&amp;n=483024&amp;dst=179" TargetMode="External"/><Relationship Id="rId99" Type="http://schemas.openxmlformats.org/officeDocument/2006/relationships/image" Target="media/image2.wmf"/><Relationship Id="rId101" Type="http://schemas.openxmlformats.org/officeDocument/2006/relationships/hyperlink" Target="https://login.consultant.ru/link/?req=doc&amp;base=LAW&amp;n=414121&amp;dst=100012" TargetMode="External"/><Relationship Id="rId122" Type="http://schemas.openxmlformats.org/officeDocument/2006/relationships/hyperlink" Target="https://login.consultant.ru/link/?req=doc&amp;base=LAW&amp;n=470723&amp;dst=100339" TargetMode="External"/><Relationship Id="rId130" Type="http://schemas.openxmlformats.org/officeDocument/2006/relationships/hyperlink" Target="https://login.consultant.ru/link/?req=doc&amp;base=LAW&amp;n=465966&amp;dst=100005" TargetMode="External"/><Relationship Id="rId135" Type="http://schemas.openxmlformats.org/officeDocument/2006/relationships/hyperlink" Target="https://login.consultant.ru/link/?req=doc&amp;base=LAW&amp;n=465966&amp;dst=91" TargetMode="External"/><Relationship Id="rId143" Type="http://schemas.openxmlformats.org/officeDocument/2006/relationships/hyperlink" Target="https://login.consultant.ru/link/?req=doc&amp;base=LAW&amp;n=414121&amp;dst=100014" TargetMode="External"/><Relationship Id="rId148" Type="http://schemas.openxmlformats.org/officeDocument/2006/relationships/hyperlink" Target="https://login.consultant.ru/link/?req=doc&amp;base=LAW&amp;n=381058&amp;dst=100097" TargetMode="External"/><Relationship Id="rId151" Type="http://schemas.openxmlformats.org/officeDocument/2006/relationships/hyperlink" Target="https://login.consultant.ru/link/?req=doc&amp;base=LAW&amp;n=202250" TargetMode="External"/><Relationship Id="rId156" Type="http://schemas.openxmlformats.org/officeDocument/2006/relationships/hyperlink" Target="https://login.consultant.ru/link/?req=doc&amp;base=LAW&amp;n=176840" TargetMode="External"/><Relationship Id="rId16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73152&amp;dst=100032" TargetMode="External"/><Relationship Id="rId13" Type="http://schemas.openxmlformats.org/officeDocument/2006/relationships/hyperlink" Target="https://login.consultant.ru/link/?req=doc&amp;base=LAW&amp;n=473062&amp;dst=333" TargetMode="External"/><Relationship Id="rId18" Type="http://schemas.openxmlformats.org/officeDocument/2006/relationships/hyperlink" Target="https://login.consultant.ru/link/?req=doc&amp;base=LAW&amp;n=465966&amp;dst=100162" TargetMode="External"/><Relationship Id="rId39" Type="http://schemas.openxmlformats.org/officeDocument/2006/relationships/hyperlink" Target="https://login.consultant.ru/link/?req=doc&amp;base=LAW&amp;n=480240&amp;dst=100171" TargetMode="External"/><Relationship Id="rId109" Type="http://schemas.openxmlformats.org/officeDocument/2006/relationships/hyperlink" Target="https://login.consultant.ru/link/?req=doc&amp;base=LAW&amp;n=480240&amp;dst=100634" TargetMode="External"/><Relationship Id="rId34" Type="http://schemas.openxmlformats.org/officeDocument/2006/relationships/hyperlink" Target="https://login.consultant.ru/link/?req=doc&amp;base=LAW&amp;n=464024&amp;dst=100014" TargetMode="External"/><Relationship Id="rId50" Type="http://schemas.openxmlformats.org/officeDocument/2006/relationships/hyperlink" Target="https://login.consultant.ru/link/?req=doc&amp;base=LAW&amp;n=483024&amp;dst=8800" TargetMode="External"/><Relationship Id="rId55" Type="http://schemas.openxmlformats.org/officeDocument/2006/relationships/hyperlink" Target="https://login.consultant.ru/link/?req=doc&amp;base=LAW&amp;n=483024&amp;dst=6833" TargetMode="External"/><Relationship Id="rId76" Type="http://schemas.openxmlformats.org/officeDocument/2006/relationships/hyperlink" Target="https://login.consultant.ru/link/?req=doc&amp;base=LAW&amp;n=483024&amp;dst=2850" TargetMode="External"/><Relationship Id="rId97" Type="http://schemas.openxmlformats.org/officeDocument/2006/relationships/hyperlink" Target="https://login.consultant.ru/link/?req=doc&amp;base=LAW&amp;n=487141&amp;dst=103366" TargetMode="External"/><Relationship Id="rId104" Type="http://schemas.openxmlformats.org/officeDocument/2006/relationships/hyperlink" Target="https://login.consultant.ru/link/?req=doc&amp;base=LAW&amp;n=480240&amp;dst=100634" TargetMode="External"/><Relationship Id="rId120" Type="http://schemas.openxmlformats.org/officeDocument/2006/relationships/hyperlink" Target="https://login.consultant.ru/link/?req=doc&amp;base=LAW&amp;n=473152&amp;dst=100034" TargetMode="External"/><Relationship Id="rId125" Type="http://schemas.openxmlformats.org/officeDocument/2006/relationships/hyperlink" Target="https://login.consultant.ru/link/?req=doc&amp;base=LAW&amp;n=136493" TargetMode="External"/><Relationship Id="rId141" Type="http://schemas.openxmlformats.org/officeDocument/2006/relationships/hyperlink" Target="https://login.consultant.ru/link/?req=doc&amp;base=LAW&amp;n=480240" TargetMode="External"/><Relationship Id="rId146" Type="http://schemas.openxmlformats.org/officeDocument/2006/relationships/hyperlink" Target="https://login.consultant.ru/link/?req=doc&amp;base=LAW&amp;n=480240&amp;dst=101163" TargetMode="External"/><Relationship Id="rId7" Type="http://schemas.openxmlformats.org/officeDocument/2006/relationships/hyperlink" Target="https://login.consultant.ru/link/?req=doc&amp;base=LAW&amp;n=414121&amp;dst=100005" TargetMode="External"/><Relationship Id="rId71" Type="http://schemas.openxmlformats.org/officeDocument/2006/relationships/image" Target="media/image1.wmf"/><Relationship Id="rId92" Type="http://schemas.openxmlformats.org/officeDocument/2006/relationships/hyperlink" Target="https://login.consultant.ru/link/?req=doc&amp;base=LAW&amp;n=483024&amp;dst=101077" TargetMode="External"/><Relationship Id="rId162" Type="http://schemas.openxmlformats.org/officeDocument/2006/relationships/hyperlink" Target="https://login.consultant.ru/link/?req=doc&amp;base=LAW&amp;n=380964&amp;dst=10000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56503&amp;dst=100215" TargetMode="External"/><Relationship Id="rId24" Type="http://schemas.openxmlformats.org/officeDocument/2006/relationships/hyperlink" Target="https://login.consultant.ru/link/?req=doc&amp;base=LAW&amp;n=456503&amp;dst=100060" TargetMode="External"/><Relationship Id="rId40" Type="http://schemas.openxmlformats.org/officeDocument/2006/relationships/hyperlink" Target="https://login.consultant.ru/link/?req=doc&amp;base=LAW&amp;n=464024&amp;dst=100018" TargetMode="External"/><Relationship Id="rId45" Type="http://schemas.openxmlformats.org/officeDocument/2006/relationships/hyperlink" Target="https://login.consultant.ru/link/?req=doc&amp;base=LAW&amp;n=187374&amp;dst=100386" TargetMode="External"/><Relationship Id="rId66" Type="http://schemas.openxmlformats.org/officeDocument/2006/relationships/hyperlink" Target="https://login.consultant.ru/link/?req=doc&amp;base=LAW&amp;n=483024&amp;dst=5267" TargetMode="External"/><Relationship Id="rId87" Type="http://schemas.openxmlformats.org/officeDocument/2006/relationships/hyperlink" Target="https://login.consultant.ru/link/?req=doc&amp;base=LAW&amp;n=483024&amp;dst=2257" TargetMode="External"/><Relationship Id="rId110" Type="http://schemas.openxmlformats.org/officeDocument/2006/relationships/hyperlink" Target="https://login.consultant.ru/link/?req=doc&amp;base=LAW&amp;n=480240&amp;dst=100638" TargetMode="External"/><Relationship Id="rId115" Type="http://schemas.openxmlformats.org/officeDocument/2006/relationships/hyperlink" Target="https://login.consultant.ru/link/?req=doc&amp;base=LAW&amp;n=480240&amp;dst=100638" TargetMode="External"/><Relationship Id="rId131" Type="http://schemas.openxmlformats.org/officeDocument/2006/relationships/hyperlink" Target="https://login.consultant.ru/link/?req=doc&amp;base=LAW&amp;n=465966&amp;dst=100174" TargetMode="External"/><Relationship Id="rId136" Type="http://schemas.openxmlformats.org/officeDocument/2006/relationships/hyperlink" Target="https://login.consultant.ru/link/?req=doc&amp;base=LAW&amp;n=465966&amp;dst=100005" TargetMode="External"/><Relationship Id="rId157" Type="http://schemas.openxmlformats.org/officeDocument/2006/relationships/hyperlink" Target="https://login.consultant.ru/link/?req=doc&amp;base=LAW&amp;n=188859" TargetMode="External"/><Relationship Id="rId61" Type="http://schemas.openxmlformats.org/officeDocument/2006/relationships/hyperlink" Target="https://login.consultant.ru/link/?req=doc&amp;base=LAW&amp;n=483024&amp;dst=101188" TargetMode="External"/><Relationship Id="rId82" Type="http://schemas.openxmlformats.org/officeDocument/2006/relationships/hyperlink" Target="https://login.consultant.ru/link/?req=doc&amp;base=LAW&amp;n=483024&amp;dst=100961" TargetMode="External"/><Relationship Id="rId152" Type="http://schemas.openxmlformats.org/officeDocument/2006/relationships/hyperlink" Target="https://login.consultant.ru/link/?req=doc&amp;base=LAW&amp;n=114469" TargetMode="External"/><Relationship Id="rId19" Type="http://schemas.openxmlformats.org/officeDocument/2006/relationships/hyperlink" Target="https://login.consultant.ru/link/?req=doc&amp;base=LAW&amp;n=473152&amp;dst=100032" TargetMode="External"/><Relationship Id="rId14" Type="http://schemas.openxmlformats.org/officeDocument/2006/relationships/hyperlink" Target="https://login.consultant.ru/link/?req=doc&amp;base=LAW&amp;n=480240&amp;dst=100085" TargetMode="External"/><Relationship Id="rId30" Type="http://schemas.openxmlformats.org/officeDocument/2006/relationships/hyperlink" Target="https://login.consultant.ru/link/?req=doc&amp;base=LAW&amp;n=464024&amp;dst=100012" TargetMode="External"/><Relationship Id="rId35" Type="http://schemas.openxmlformats.org/officeDocument/2006/relationships/hyperlink" Target="https://login.consultant.ru/link/?req=doc&amp;base=LAW&amp;n=396334&amp;dst=100065" TargetMode="External"/><Relationship Id="rId56" Type="http://schemas.openxmlformats.org/officeDocument/2006/relationships/hyperlink" Target="https://login.consultant.ru/link/?req=doc&amp;base=LAW&amp;n=483024&amp;dst=101036" TargetMode="External"/><Relationship Id="rId77" Type="http://schemas.openxmlformats.org/officeDocument/2006/relationships/hyperlink" Target="https://login.consultant.ru/link/?req=doc&amp;base=LAW&amp;n=483024&amp;dst=6499" TargetMode="External"/><Relationship Id="rId100" Type="http://schemas.openxmlformats.org/officeDocument/2006/relationships/hyperlink" Target="https://login.consultant.ru/link/?req=doc&amp;base=LAW&amp;n=414121&amp;dst=100011" TargetMode="External"/><Relationship Id="rId105" Type="http://schemas.openxmlformats.org/officeDocument/2006/relationships/hyperlink" Target="https://login.consultant.ru/link/?req=doc&amp;base=LAW&amp;n=480240&amp;dst=100638" TargetMode="External"/><Relationship Id="rId126" Type="http://schemas.openxmlformats.org/officeDocument/2006/relationships/hyperlink" Target="https://login.consultant.ru/link/?req=doc&amp;base=LAW&amp;n=455953&amp;dst=100034" TargetMode="External"/><Relationship Id="rId147" Type="http://schemas.openxmlformats.org/officeDocument/2006/relationships/hyperlink" Target="https://login.consultant.ru/link/?req=doc&amp;base=LAW&amp;n=402359&amp;dst=100010" TargetMode="External"/><Relationship Id="rId8" Type="http://schemas.openxmlformats.org/officeDocument/2006/relationships/hyperlink" Target="https://login.consultant.ru/link/?req=doc&amp;base=LAW&amp;n=465966&amp;dst=100162" TargetMode="External"/><Relationship Id="rId51" Type="http://schemas.openxmlformats.org/officeDocument/2006/relationships/hyperlink" Target="https://login.consultant.ru/link/?req=doc&amp;base=LAW&amp;n=483024&amp;dst=3902" TargetMode="External"/><Relationship Id="rId72" Type="http://schemas.openxmlformats.org/officeDocument/2006/relationships/hyperlink" Target="https://login.consultant.ru/link/?req=doc&amp;base=LAW&amp;n=483024&amp;dst=8800" TargetMode="External"/><Relationship Id="rId93" Type="http://schemas.openxmlformats.org/officeDocument/2006/relationships/hyperlink" Target="https://login.consultant.ru/link/?req=doc&amp;base=LAW&amp;n=483024&amp;dst=4022" TargetMode="External"/><Relationship Id="rId98" Type="http://schemas.openxmlformats.org/officeDocument/2006/relationships/hyperlink" Target="https://login.consultant.ru/link/?req=doc&amp;base=LAW&amp;n=487141&amp;dst=101929" TargetMode="External"/><Relationship Id="rId121" Type="http://schemas.openxmlformats.org/officeDocument/2006/relationships/hyperlink" Target="https://login.consultant.ru/link/?req=doc&amp;base=LAW&amp;n=470723&amp;dst=100326" TargetMode="External"/><Relationship Id="rId142" Type="http://schemas.openxmlformats.org/officeDocument/2006/relationships/hyperlink" Target="https://login.consultant.ru/link/?req=doc&amp;base=LAW&amp;n=454666&amp;dst=100235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login.consultant.ru/link/?req=doc&amp;base=LAW&amp;n=456503&amp;dst=100061" TargetMode="External"/><Relationship Id="rId46" Type="http://schemas.openxmlformats.org/officeDocument/2006/relationships/hyperlink" Target="https://login.consultant.ru/link/?req=doc&amp;base=LAW&amp;n=471095" TargetMode="External"/><Relationship Id="rId67" Type="http://schemas.openxmlformats.org/officeDocument/2006/relationships/hyperlink" Target="https://login.consultant.ru/link/?req=doc&amp;base=LAW&amp;n=483024&amp;dst=8000" TargetMode="External"/><Relationship Id="rId116" Type="http://schemas.openxmlformats.org/officeDocument/2006/relationships/hyperlink" Target="https://login.consultant.ru/link/?req=doc&amp;base=LAW&amp;n=480240&amp;dst=100634" TargetMode="External"/><Relationship Id="rId137" Type="http://schemas.openxmlformats.org/officeDocument/2006/relationships/hyperlink" Target="https://login.consultant.ru/link/?req=doc&amp;base=LAW&amp;n=451121&amp;dst=100009" TargetMode="External"/><Relationship Id="rId158" Type="http://schemas.openxmlformats.org/officeDocument/2006/relationships/hyperlink" Target="https://login.consultant.ru/link/?req=doc&amp;base=LAW&amp;n=209641&amp;dst=100010" TargetMode="External"/><Relationship Id="rId20" Type="http://schemas.openxmlformats.org/officeDocument/2006/relationships/hyperlink" Target="https://login.consultant.ru/link/?req=doc&amp;base=LAW&amp;n=451121&amp;dst=100009" TargetMode="External"/><Relationship Id="rId41" Type="http://schemas.openxmlformats.org/officeDocument/2006/relationships/hyperlink" Target="https://login.consultant.ru/link/?req=doc&amp;base=LAW&amp;n=187374&amp;dst=100395" TargetMode="External"/><Relationship Id="rId62" Type="http://schemas.openxmlformats.org/officeDocument/2006/relationships/hyperlink" Target="https://login.consultant.ru/link/?req=doc&amp;base=LAW&amp;n=483024&amp;dst=3714" TargetMode="External"/><Relationship Id="rId83" Type="http://schemas.openxmlformats.org/officeDocument/2006/relationships/hyperlink" Target="https://login.consultant.ru/link/?req=doc&amp;base=LAW&amp;n=483024&amp;dst=100970" TargetMode="External"/><Relationship Id="rId88" Type="http://schemas.openxmlformats.org/officeDocument/2006/relationships/hyperlink" Target="https://login.consultant.ru/link/?req=doc&amp;base=LAW&amp;n=483024&amp;dst=101012" TargetMode="External"/><Relationship Id="rId111" Type="http://schemas.openxmlformats.org/officeDocument/2006/relationships/hyperlink" Target="https://login.consultant.ru/link/?req=doc&amp;base=LAW&amp;n=480240&amp;dst=100634" TargetMode="External"/><Relationship Id="rId132" Type="http://schemas.openxmlformats.org/officeDocument/2006/relationships/hyperlink" Target="https://login.consultant.ru/link/?req=doc&amp;base=LAW&amp;n=465966&amp;dst=100005" TargetMode="External"/><Relationship Id="rId153" Type="http://schemas.openxmlformats.org/officeDocument/2006/relationships/hyperlink" Target="https://login.consultant.ru/link/?req=doc&amp;base=LAW&amp;n=202249&amp;dst=1000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13982</Words>
  <Characters>79698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Татьяна Николаевна</dc:creator>
  <cp:keywords/>
  <dc:description/>
  <cp:lastModifiedBy>Кузнецова Татьяна Николаевна</cp:lastModifiedBy>
  <cp:revision>1</cp:revision>
  <dcterms:created xsi:type="dcterms:W3CDTF">2024-10-10T14:20:00Z</dcterms:created>
  <dcterms:modified xsi:type="dcterms:W3CDTF">2024-10-10T14:20:00Z</dcterms:modified>
</cp:coreProperties>
</file>