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8B3" w:rsidRDefault="00D718B3" w:rsidP="00D718B3">
      <w:pPr>
        <w:pStyle w:val="ConsPlusTitlePage"/>
      </w:pPr>
      <w:bookmarkStart w:id="0" w:name="_GoBack"/>
      <w:bookmarkEnd w:id="0"/>
    </w:p>
    <w:p w:rsidR="00D718B3" w:rsidRDefault="00D718B3">
      <w:pPr>
        <w:pStyle w:val="ConsPlusTitle"/>
        <w:jc w:val="center"/>
        <w:outlineLvl w:val="0"/>
      </w:pPr>
      <w:r>
        <w:t>АДМИНИСТРАЦИЯ ГОРОДА ТУЛЫ</w:t>
      </w:r>
    </w:p>
    <w:p w:rsidR="00D718B3" w:rsidRDefault="00D718B3">
      <w:pPr>
        <w:pStyle w:val="ConsPlusTitle"/>
        <w:jc w:val="center"/>
      </w:pPr>
    </w:p>
    <w:p w:rsidR="00D718B3" w:rsidRDefault="00D718B3">
      <w:pPr>
        <w:pStyle w:val="ConsPlusTitle"/>
        <w:jc w:val="center"/>
      </w:pPr>
      <w:r>
        <w:t>ПОСТАНОВЛЕНИЕ</w:t>
      </w:r>
    </w:p>
    <w:p w:rsidR="00D718B3" w:rsidRDefault="00D718B3">
      <w:pPr>
        <w:pStyle w:val="ConsPlusTitle"/>
        <w:jc w:val="center"/>
      </w:pPr>
      <w:r>
        <w:t>от 26 мая 2021 г. N 1032</w:t>
      </w:r>
    </w:p>
    <w:p w:rsidR="00D718B3" w:rsidRDefault="00D718B3">
      <w:pPr>
        <w:pStyle w:val="ConsPlusTitle"/>
      </w:pPr>
    </w:p>
    <w:p w:rsidR="00D718B3" w:rsidRDefault="00D718B3">
      <w:pPr>
        <w:pStyle w:val="ConsPlusTitle"/>
        <w:jc w:val="center"/>
      </w:pPr>
      <w:r>
        <w:t>ОБ УТВЕРЖДЕНИИ СОЦИАЛЬНОГО СТАНДАРТА КАЧЕСТВА</w:t>
      </w:r>
    </w:p>
    <w:p w:rsidR="00D718B3" w:rsidRDefault="00D718B3">
      <w:pPr>
        <w:pStyle w:val="ConsPlusTitle"/>
        <w:jc w:val="center"/>
      </w:pPr>
      <w:r>
        <w:t>ТРАНСПОРТНОГО ОБСЛУЖИВАНИЯ НАСЕЛЕНИЯ ПРИ ОСУЩЕСТВЛЕНИИ</w:t>
      </w:r>
    </w:p>
    <w:p w:rsidR="00D718B3" w:rsidRDefault="00D718B3">
      <w:pPr>
        <w:pStyle w:val="ConsPlusTitle"/>
        <w:jc w:val="center"/>
      </w:pPr>
      <w:r>
        <w:t>ПЕРЕВОЗОК ПАССАЖИРОВ И БАГАЖА АВТОМОБИЛЬНЫМ ТРАНСПОРТОМ</w:t>
      </w:r>
    </w:p>
    <w:p w:rsidR="00D718B3" w:rsidRDefault="00D718B3">
      <w:pPr>
        <w:pStyle w:val="ConsPlusTitle"/>
        <w:jc w:val="center"/>
      </w:pPr>
      <w:r>
        <w:t>И ГОРОДСКИМ НАЗЕМНЫМ ЭЛЕКТРИЧЕСКИМ ТРАНСПОРТОМ В ГРАНИЦАХ</w:t>
      </w:r>
    </w:p>
    <w:p w:rsidR="00D718B3" w:rsidRDefault="00D718B3">
      <w:pPr>
        <w:pStyle w:val="ConsPlusTitle"/>
        <w:jc w:val="center"/>
      </w:pPr>
      <w:r>
        <w:t>МУНИЦИПАЛЬНОГО ОБРАЗОВАНИЯ ГОРОД ТУЛА</w:t>
      </w:r>
    </w:p>
    <w:p w:rsidR="00D718B3" w:rsidRDefault="00D718B3">
      <w:pPr>
        <w:pStyle w:val="ConsPlusNormal"/>
        <w:ind w:firstLine="540"/>
        <w:jc w:val="both"/>
      </w:pPr>
    </w:p>
    <w:p w:rsidR="00D718B3" w:rsidRDefault="00D718B3">
      <w:pPr>
        <w:pStyle w:val="ConsPlusNormal"/>
        <w:ind w:firstLine="540"/>
        <w:jc w:val="both"/>
      </w:pPr>
      <w:r>
        <w:t xml:space="preserve">В целях улучшения качества транспортного обслуживания жителей муниципального образования город Тула, в соответствии с социальным </w:t>
      </w:r>
      <w:hyperlink r:id="rId4">
        <w:r>
          <w:rPr>
            <w:color w:val="0000FF"/>
          </w:rPr>
          <w:t>стандартом</w:t>
        </w:r>
      </w:hyperlink>
      <w:r>
        <w:t xml:space="preserve">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утвержденным распоряжением Минтранса России от 31.01.2017 N НА-19-р, на основании </w:t>
      </w:r>
      <w:hyperlink r:id="rId5">
        <w:r>
          <w:rPr>
            <w:color w:val="0000FF"/>
          </w:rPr>
          <w:t>Устава</w:t>
        </w:r>
      </w:hyperlink>
      <w:r>
        <w:t xml:space="preserve"> муниципального образования город Тула администрация города Тулы постановляет:</w:t>
      </w:r>
    </w:p>
    <w:p w:rsidR="00D718B3" w:rsidRDefault="00D718B3">
      <w:pPr>
        <w:pStyle w:val="ConsPlusNormal"/>
        <w:spacing w:before="220"/>
        <w:ind w:firstLine="540"/>
        <w:jc w:val="both"/>
      </w:pPr>
      <w:r>
        <w:t xml:space="preserve">1. Утвердить социальный </w:t>
      </w:r>
      <w:hyperlink w:anchor="P29">
        <w:r>
          <w:rPr>
            <w:color w:val="0000FF"/>
          </w:rPr>
          <w:t>стандарт</w:t>
        </w:r>
      </w:hyperlink>
      <w:r>
        <w:t xml:space="preserve"> качества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в границах муниципального образования город Тула (приложение).</w:t>
      </w:r>
    </w:p>
    <w:p w:rsidR="00D718B3" w:rsidRDefault="00D718B3">
      <w:pPr>
        <w:pStyle w:val="ConsPlusNormal"/>
        <w:spacing w:before="220"/>
        <w:ind w:firstLine="540"/>
        <w:jc w:val="both"/>
      </w:pPr>
      <w:r>
        <w:t>2. Разместить Постановление на официальном сайте администрации города Тулы в информационно-телекоммуникационной сети "Интернет".</w:t>
      </w:r>
    </w:p>
    <w:p w:rsidR="00D718B3" w:rsidRDefault="00D718B3">
      <w:pPr>
        <w:pStyle w:val="ConsPlusNormal"/>
        <w:spacing w:before="220"/>
        <w:ind w:firstLine="540"/>
        <w:jc w:val="both"/>
      </w:pPr>
      <w:r>
        <w:t>3. Постановление вступает в силу со дня официального опубликования.</w:t>
      </w:r>
    </w:p>
    <w:p w:rsidR="00D718B3" w:rsidRDefault="00D718B3">
      <w:pPr>
        <w:pStyle w:val="ConsPlusNormal"/>
      </w:pPr>
    </w:p>
    <w:p w:rsidR="00D718B3" w:rsidRDefault="00D718B3">
      <w:pPr>
        <w:pStyle w:val="ConsPlusNormal"/>
        <w:jc w:val="right"/>
      </w:pPr>
      <w:r>
        <w:t>Глава администрации города Тулы</w:t>
      </w:r>
    </w:p>
    <w:p w:rsidR="00D718B3" w:rsidRDefault="00D718B3">
      <w:pPr>
        <w:pStyle w:val="ConsPlusNormal"/>
        <w:jc w:val="right"/>
      </w:pPr>
      <w:r>
        <w:t>Д.В.МИЛЯЕВ</w:t>
      </w:r>
    </w:p>
    <w:p w:rsidR="00D718B3" w:rsidRDefault="00D718B3">
      <w:pPr>
        <w:pStyle w:val="ConsPlusNormal"/>
      </w:pPr>
    </w:p>
    <w:p w:rsidR="00D718B3" w:rsidRDefault="00D718B3">
      <w:pPr>
        <w:pStyle w:val="ConsPlusNormal"/>
      </w:pPr>
    </w:p>
    <w:p w:rsidR="00D718B3" w:rsidRDefault="00D718B3">
      <w:pPr>
        <w:pStyle w:val="ConsPlusNormal"/>
      </w:pPr>
    </w:p>
    <w:p w:rsidR="00D718B3" w:rsidRDefault="00D718B3">
      <w:pPr>
        <w:pStyle w:val="ConsPlusNormal"/>
      </w:pPr>
    </w:p>
    <w:p w:rsidR="00D718B3" w:rsidRDefault="00D718B3">
      <w:pPr>
        <w:pStyle w:val="ConsPlusNormal"/>
      </w:pPr>
    </w:p>
    <w:p w:rsidR="00D718B3" w:rsidRDefault="00D718B3">
      <w:pPr>
        <w:pStyle w:val="ConsPlusNormal"/>
        <w:jc w:val="right"/>
        <w:outlineLvl w:val="0"/>
      </w:pPr>
      <w:r>
        <w:t>Приложение</w:t>
      </w:r>
    </w:p>
    <w:p w:rsidR="00D718B3" w:rsidRDefault="00D718B3">
      <w:pPr>
        <w:pStyle w:val="ConsPlusNormal"/>
        <w:jc w:val="right"/>
      </w:pPr>
      <w:r>
        <w:t>к Постановлению</w:t>
      </w:r>
    </w:p>
    <w:p w:rsidR="00D718B3" w:rsidRDefault="00D718B3">
      <w:pPr>
        <w:pStyle w:val="ConsPlusNormal"/>
        <w:jc w:val="right"/>
      </w:pPr>
      <w:r>
        <w:t>администрации города Тулы</w:t>
      </w:r>
    </w:p>
    <w:p w:rsidR="00D718B3" w:rsidRDefault="00D718B3">
      <w:pPr>
        <w:pStyle w:val="ConsPlusNormal"/>
        <w:jc w:val="right"/>
      </w:pPr>
      <w:r>
        <w:t>от 26.05.2021 N 1032</w:t>
      </w:r>
    </w:p>
    <w:p w:rsidR="00D718B3" w:rsidRDefault="00D718B3">
      <w:pPr>
        <w:pStyle w:val="ConsPlusNormal"/>
        <w:jc w:val="center"/>
      </w:pPr>
    </w:p>
    <w:p w:rsidR="00D718B3" w:rsidRDefault="00D718B3">
      <w:pPr>
        <w:pStyle w:val="ConsPlusTitle"/>
        <w:jc w:val="center"/>
      </w:pPr>
      <w:bookmarkStart w:id="1" w:name="P29"/>
      <w:bookmarkEnd w:id="1"/>
      <w:r>
        <w:t>СОЦИАЛЬНЫЙ СТАНДАРТ</w:t>
      </w:r>
    </w:p>
    <w:p w:rsidR="00D718B3" w:rsidRDefault="00D718B3">
      <w:pPr>
        <w:pStyle w:val="ConsPlusTitle"/>
        <w:jc w:val="center"/>
      </w:pPr>
      <w:r>
        <w:t>КАЧЕСТВА ТРАНСПОРТНОГО ОБСЛУЖИВАНИЯ НАСЕЛЕНИЯ</w:t>
      </w:r>
    </w:p>
    <w:p w:rsidR="00D718B3" w:rsidRDefault="00D718B3">
      <w:pPr>
        <w:pStyle w:val="ConsPlusTitle"/>
        <w:jc w:val="center"/>
      </w:pPr>
      <w:r>
        <w:t>ПРИ ОСУЩЕСТВЛЕНИИ ПЕРЕВОЗОК ПАССАЖИРОВ И БАГАЖА</w:t>
      </w:r>
    </w:p>
    <w:p w:rsidR="00D718B3" w:rsidRDefault="00D718B3">
      <w:pPr>
        <w:pStyle w:val="ConsPlusTitle"/>
        <w:jc w:val="center"/>
      </w:pPr>
      <w:r>
        <w:t>АВТОМОБИЛЬНЫМ ТРАНСПОРТОМ И ГОРОДСКИМ НАЗЕМНЫМ ЭЛЕКТРИЧЕСКИМ</w:t>
      </w:r>
    </w:p>
    <w:p w:rsidR="00D718B3" w:rsidRDefault="00D718B3">
      <w:pPr>
        <w:pStyle w:val="ConsPlusTitle"/>
        <w:jc w:val="center"/>
      </w:pPr>
      <w:r>
        <w:t>ТРАНСПОРТОМ НА ТЕРРИТОРИИ МУНИЦИПАЛЬНОГО ОБРАЗОВАНИЯ</w:t>
      </w:r>
    </w:p>
    <w:p w:rsidR="00D718B3" w:rsidRDefault="00D718B3">
      <w:pPr>
        <w:pStyle w:val="ConsPlusTitle"/>
        <w:jc w:val="center"/>
      </w:pPr>
      <w:r>
        <w:t>ГОРОД ТУЛА</w:t>
      </w:r>
    </w:p>
    <w:p w:rsidR="00D718B3" w:rsidRDefault="00D718B3">
      <w:pPr>
        <w:pStyle w:val="ConsPlusNormal"/>
        <w:jc w:val="center"/>
      </w:pPr>
    </w:p>
    <w:p w:rsidR="00D718B3" w:rsidRDefault="00D718B3">
      <w:pPr>
        <w:pStyle w:val="ConsPlusTitle"/>
        <w:jc w:val="center"/>
        <w:outlineLvl w:val="1"/>
      </w:pPr>
      <w:r>
        <w:t>I. Общие положения</w:t>
      </w:r>
    </w:p>
    <w:p w:rsidR="00D718B3" w:rsidRDefault="00D718B3">
      <w:pPr>
        <w:pStyle w:val="ConsPlusNormal"/>
        <w:ind w:firstLine="540"/>
        <w:jc w:val="both"/>
      </w:pPr>
    </w:p>
    <w:p w:rsidR="00D718B3" w:rsidRDefault="00D718B3">
      <w:pPr>
        <w:pStyle w:val="ConsPlusNormal"/>
        <w:ind w:firstLine="540"/>
        <w:jc w:val="both"/>
      </w:pPr>
      <w:r>
        <w:t xml:space="preserve">1. Настоящий социальный стандарт качества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 Тула (далее - Стандарт) устанавливает уровень и показатели качества транспортного обслуживания </w:t>
      </w:r>
      <w:r>
        <w:lastRenderedPageBreak/>
        <w:t>населения при осуществлении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 и их нормативные значения.</w:t>
      </w:r>
    </w:p>
    <w:p w:rsidR="00D718B3" w:rsidRDefault="00D718B3">
      <w:pPr>
        <w:pStyle w:val="ConsPlusNormal"/>
        <w:spacing w:before="220"/>
        <w:ind w:firstLine="540"/>
        <w:jc w:val="both"/>
      </w:pPr>
      <w:r>
        <w:t>2. Показатели качества транспортного обслуживания населения и их нормативные значения, установленные настоящим стандартом, могут применяться органами местного самоуправления при разработке нормативных правовых актов в сфере транспортного и градостроительного планирования, в том числе подготовке документов планирования регулярных перевозок пассажиров и багажа автомобильным транспортом и городским наземным электрическим транспортом, заключении и исполнении муниципальных контрактов между муниципальными заказчиками, юридическими лицами и индивидуальными предпринимателями, выполняющими работы, связанные с осуществлением регулярных перевозок пассажиров и багажа по регулируемым тарифам, а также при организации и осуществлении регулярных перевозок пассажиров и багажа по нерегулируемым тарифам.</w:t>
      </w:r>
    </w:p>
    <w:p w:rsidR="00D718B3" w:rsidRDefault="00D718B3">
      <w:pPr>
        <w:pStyle w:val="ConsPlusNormal"/>
        <w:jc w:val="center"/>
      </w:pPr>
    </w:p>
    <w:p w:rsidR="00D718B3" w:rsidRDefault="00D718B3">
      <w:pPr>
        <w:pStyle w:val="ConsPlusTitle"/>
        <w:jc w:val="center"/>
        <w:outlineLvl w:val="1"/>
      </w:pPr>
      <w:r>
        <w:t>II. Показатели качества и их нормативные значения</w:t>
      </w:r>
    </w:p>
    <w:p w:rsidR="00D718B3" w:rsidRDefault="00D718B3">
      <w:pPr>
        <w:pStyle w:val="ConsPlusNormal"/>
        <w:ind w:firstLine="540"/>
        <w:jc w:val="both"/>
      </w:pPr>
    </w:p>
    <w:p w:rsidR="00D718B3" w:rsidRDefault="00D718B3">
      <w:pPr>
        <w:pStyle w:val="ConsPlusNormal"/>
        <w:ind w:firstLine="540"/>
        <w:jc w:val="both"/>
      </w:pPr>
      <w:r>
        <w:t>3. Доступность.</w:t>
      </w:r>
    </w:p>
    <w:p w:rsidR="00D718B3" w:rsidRDefault="00D718B3">
      <w:pPr>
        <w:pStyle w:val="ConsPlusNormal"/>
        <w:spacing w:before="220"/>
        <w:ind w:firstLine="540"/>
        <w:jc w:val="both"/>
      </w:pPr>
      <w:r>
        <w:t>3.1. Территориальная доступность остановочных пунктов - расстояние кратчайшего пешеходного пути следования от ближайшей к остановочному пункту точки границы земельного участка, на котором расположен объект, до ближайшего остановочного пункта, который обслуживается муниципальным маршрутом регулярных перевозок пассажиров и багажа автомобильным транспортом и городским наземным электрическим транспортом.</w:t>
      </w:r>
    </w:p>
    <w:p w:rsidR="00D718B3" w:rsidRDefault="00D718B3">
      <w:pPr>
        <w:pStyle w:val="ConsPlusNormal"/>
        <w:spacing w:before="220"/>
        <w:ind w:firstLine="540"/>
        <w:jc w:val="both"/>
      </w:pPr>
      <w:r>
        <w:t xml:space="preserve">Предельные расстояния кратчайшего пешеходного пути от границ участков объектов до остановочных пунктов установлены в </w:t>
      </w:r>
      <w:hyperlink w:anchor="P70">
        <w:r>
          <w:rPr>
            <w:color w:val="0000FF"/>
          </w:rPr>
          <w:t>приложении</w:t>
        </w:r>
      </w:hyperlink>
      <w:r>
        <w:t xml:space="preserve"> к настоящему Стандарту.</w:t>
      </w:r>
    </w:p>
    <w:p w:rsidR="00D718B3" w:rsidRDefault="00D718B3">
      <w:pPr>
        <w:pStyle w:val="ConsPlusNormal"/>
        <w:spacing w:before="220"/>
        <w:ind w:firstLine="540"/>
        <w:jc w:val="both"/>
      </w:pPr>
      <w:r>
        <w:t>3.2. Остановочные пункты, которые обслуживаются муниципальными маршрутами регулярных перевозок на территории города Тулы, должны отвечать требованиям, обеспечивающим доступность для маломобильных групп населения в соответствии с подпунктами 7.3.1 - 7.3.16 ОДМ 218.2.007-2011 "Методические рекомендации по проектированию мероприятий по обеспечению доступа инвалидов к объектам дорожного хозяйства" (изданы на основании распоряжения Федерального дорожного агентства от 05.06.2013 N 758-р).</w:t>
      </w:r>
    </w:p>
    <w:p w:rsidR="00D718B3" w:rsidRDefault="00D718B3">
      <w:pPr>
        <w:pStyle w:val="ConsPlusNormal"/>
        <w:spacing w:before="220"/>
        <w:ind w:firstLine="540"/>
        <w:jc w:val="both"/>
      </w:pPr>
      <w:r>
        <w:t xml:space="preserve">3.3. В транспортных средствах, используемых для осуществления перевозок пассажиров и багажа автомобильным транспортом и городским наземным электрическим транспортом по маршрутам регулярных перевозок, перевозчиком должна обеспечиваться посадка и высадка, в том числе с использованием специальных подъемных устройств для пассажиров из числа инвалидов, не способных передвигаться самостоятельно, в соответствии с </w:t>
      </w:r>
      <w:hyperlink r:id="rId6">
        <w:r>
          <w:rPr>
            <w:color w:val="0000FF"/>
          </w:rPr>
          <w:t>Порядком</w:t>
        </w:r>
      </w:hyperlink>
      <w:r>
        <w:t xml:space="preserve">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 автовокзалов, автостанций и предоставляемых услуг, а также оказания им при этом необходимой помощи.</w:t>
      </w:r>
    </w:p>
    <w:p w:rsidR="00D718B3" w:rsidRDefault="00D718B3">
      <w:pPr>
        <w:pStyle w:val="ConsPlusNormal"/>
        <w:spacing w:before="220"/>
        <w:ind w:firstLine="540"/>
        <w:jc w:val="both"/>
      </w:pPr>
      <w:r>
        <w:t xml:space="preserve">3.4. Стоимость </w:t>
      </w:r>
      <w:proofErr w:type="spellStart"/>
      <w:r>
        <w:t>безлимитного</w:t>
      </w:r>
      <w:proofErr w:type="spellEnd"/>
      <w:r>
        <w:t xml:space="preserve"> проездного билета на календарный месяц, предоставляющего право неограниченного пользования маршрутами общественного пассажирского транспорта в течение срока действия, должна составлять не более 7% от величины среднего арифметического взвешенного среднедушевого денежного дохода населения в городе Туле.</w:t>
      </w:r>
    </w:p>
    <w:p w:rsidR="00D718B3" w:rsidRDefault="00D718B3">
      <w:pPr>
        <w:pStyle w:val="ConsPlusNormal"/>
        <w:spacing w:before="220"/>
        <w:ind w:firstLine="540"/>
        <w:jc w:val="both"/>
      </w:pPr>
      <w:r>
        <w:t xml:space="preserve">3.5. Остановочные пункты должны быть оснащены средствами зрительного информирования пассажиров с актуальной информацией и прочими элементами обустройства в соответствии с требованием, установленным </w:t>
      </w:r>
      <w:hyperlink r:id="rId7">
        <w:r>
          <w:rPr>
            <w:color w:val="0000FF"/>
          </w:rPr>
          <w:t>пунктом 11</w:t>
        </w:r>
      </w:hyperlink>
      <w:r>
        <w:t xml:space="preserve"> Правил перевозок пассажиров и багажа автомобильным транспортом и городским наземным электрическим транспортом, утвержденных Постановлением Правительства РФ от 01.10.2020 N 1586 (далее - Правила перевозок пассажиров и багажа).</w:t>
      </w:r>
    </w:p>
    <w:p w:rsidR="00D718B3" w:rsidRDefault="00D718B3">
      <w:pPr>
        <w:pStyle w:val="ConsPlusNormal"/>
        <w:spacing w:before="220"/>
        <w:ind w:firstLine="540"/>
        <w:jc w:val="both"/>
      </w:pPr>
      <w:r>
        <w:lastRenderedPageBreak/>
        <w:t>4. Надежность.</w:t>
      </w:r>
    </w:p>
    <w:p w:rsidR="00D718B3" w:rsidRDefault="00D718B3">
      <w:pPr>
        <w:pStyle w:val="ConsPlusNormal"/>
        <w:spacing w:before="220"/>
        <w:ind w:firstLine="540"/>
        <w:jc w:val="both"/>
      </w:pPr>
      <w:r>
        <w:t>Обеспечение перевозчиком отправления не менее 85% регулярных рейсов на обслуживаемом муниципальном маршруте регулярных перевозок от ежедневного планового количества рейсов согласно расписанию движения транспортных средств. Под регулярным рейсом понимается фактически выполненный рейс, подтвержденный оператором региональной навигационно-информационной системы (далее - РНИС), отклонение которого от расписания движения транспортных средств для всех остановочных пунктов по муниципальному маршруту регулярных перевозок не превышает двух минут (в любую сторону), за исключением случаев возникновения заторов либо чрезвычайных ситуаций по пути следования, подтвержденных сведениями, полученными от оператора РНИС.</w:t>
      </w:r>
    </w:p>
    <w:p w:rsidR="00D718B3" w:rsidRDefault="00D718B3">
      <w:pPr>
        <w:pStyle w:val="ConsPlusNormal"/>
        <w:spacing w:before="220"/>
        <w:ind w:firstLine="540"/>
        <w:jc w:val="both"/>
      </w:pPr>
      <w:r>
        <w:t>5. Комфортность.</w:t>
      </w:r>
    </w:p>
    <w:p w:rsidR="00D718B3" w:rsidRDefault="00D718B3">
      <w:pPr>
        <w:pStyle w:val="ConsPlusNormal"/>
        <w:spacing w:before="220"/>
        <w:ind w:firstLine="540"/>
        <w:jc w:val="both"/>
      </w:pPr>
      <w:r>
        <w:t xml:space="preserve">5.1. Транспортные средства, используемые для осуществления перевозок пассажиров и багажа автомобильным транспортом и городским наземным электрическим транспортом по маршрутам регулярных перевозок на территории города Тулы, оснащаются средствами информирования пассажиров в соответствии с </w:t>
      </w:r>
      <w:hyperlink r:id="rId8">
        <w:r>
          <w:rPr>
            <w:color w:val="0000FF"/>
          </w:rPr>
          <w:t>пунктами 18</w:t>
        </w:r>
      </w:hyperlink>
      <w:r>
        <w:t xml:space="preserve"> - </w:t>
      </w:r>
      <w:hyperlink r:id="rId9">
        <w:r>
          <w:rPr>
            <w:color w:val="0000FF"/>
          </w:rPr>
          <w:t>22</w:t>
        </w:r>
      </w:hyperlink>
      <w:r>
        <w:t xml:space="preserve"> и </w:t>
      </w:r>
      <w:hyperlink r:id="rId10">
        <w:r>
          <w:rPr>
            <w:color w:val="0000FF"/>
          </w:rPr>
          <w:t>подпунктами "а"</w:t>
        </w:r>
      </w:hyperlink>
      <w:r>
        <w:t xml:space="preserve">, </w:t>
      </w:r>
      <w:hyperlink r:id="rId11">
        <w:r>
          <w:rPr>
            <w:color w:val="0000FF"/>
          </w:rPr>
          <w:t>"в" пункта 24</w:t>
        </w:r>
      </w:hyperlink>
      <w:r>
        <w:t xml:space="preserve"> Правил перевозок пассажиров и багажа.</w:t>
      </w:r>
    </w:p>
    <w:p w:rsidR="00D718B3" w:rsidRDefault="00D718B3">
      <w:pPr>
        <w:pStyle w:val="ConsPlusNormal"/>
        <w:spacing w:before="220"/>
        <w:ind w:firstLine="540"/>
        <w:jc w:val="both"/>
      </w:pPr>
      <w:r>
        <w:t>5.2. Транспортные средства, используемые для осуществления перевозок пассажиров и багажа автомобильным транспортом и городским наземным электрическим транспортом по маршрутам регулярных перевозок, должны быть оборудованы системами отопления и кондиционирования воздуха, настроенными на поддержание комфортной температуры в салоне транспортного средства в любое время года. Температурный режим: не менее 12 градусов Цельсия при среднесуточной температуре наружного воздуха ниже 5 градусов Цельсия, не более 25 градусов Цельсия при среднесуточной температуре наружного воздуха выше 20 градусов Цельсия.</w:t>
      </w:r>
    </w:p>
    <w:p w:rsidR="00D718B3" w:rsidRDefault="00D718B3">
      <w:pPr>
        <w:pStyle w:val="ConsPlusNormal"/>
        <w:spacing w:before="220"/>
        <w:ind w:firstLine="540"/>
        <w:jc w:val="both"/>
      </w:pPr>
      <w:r>
        <w:t>5.3. Фактическая наполненность транспортного средства, используемого для осуществления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 составляет не более трех человек на 1 кв. м свободной площади пола салона транспортного средства, предусмотренной для размещения стоящих пассажиров.</w:t>
      </w:r>
    </w:p>
    <w:p w:rsidR="00D718B3" w:rsidRDefault="00D718B3">
      <w:pPr>
        <w:pStyle w:val="ConsPlusNormal"/>
        <w:spacing w:before="220"/>
        <w:ind w:firstLine="540"/>
        <w:jc w:val="both"/>
      </w:pPr>
      <w:r>
        <w:t>5.4. Общее количество пересадок, осуществляемых пассажиром в целях перемещения в любую точку города Тулы, при использовании муниципальных маршрутов регулярных перевозок составляет не более двух.</w:t>
      </w:r>
    </w:p>
    <w:p w:rsidR="00D718B3" w:rsidRDefault="00D718B3">
      <w:pPr>
        <w:pStyle w:val="ConsPlusNormal"/>
        <w:spacing w:before="220"/>
        <w:ind w:firstLine="540"/>
        <w:jc w:val="both"/>
      </w:pPr>
      <w:r>
        <w:t>5.5. Транспортные средства, используемые для осуществления перевозок пассажиров и багажа автомобильным транспортом по маршрутам регулярных перевозок на территории города Тулы, должны соответствовать экологическому классу с ограничениями, установленными нормативным правовым актом субъекта Российской Федерации - Тульской области.</w:t>
      </w:r>
    </w:p>
    <w:p w:rsidR="00D718B3" w:rsidRDefault="00D718B3">
      <w:pPr>
        <w:pStyle w:val="ConsPlusNormal"/>
        <w:spacing w:before="220"/>
        <w:ind w:firstLine="540"/>
        <w:jc w:val="both"/>
      </w:pPr>
      <w:r>
        <w:t>5.6. Транспортные средства, используемые для осуществления перевозок пассажиров и багажа автомобильным транспортом по маршрутам регулярных перевозок, относятся к транспортным средствам, у которых не превышен установленный срок службы.</w:t>
      </w:r>
    </w:p>
    <w:p w:rsidR="00D718B3" w:rsidRDefault="00D718B3">
      <w:pPr>
        <w:pStyle w:val="ConsPlusNormal"/>
        <w:spacing w:before="220"/>
        <w:ind w:firstLine="540"/>
        <w:jc w:val="both"/>
      </w:pPr>
      <w:r>
        <w:t>Информация о сроке службы приводится в сопутствующей документации на транспортное средство.</w:t>
      </w:r>
    </w:p>
    <w:p w:rsidR="00D718B3" w:rsidRDefault="00D718B3">
      <w:pPr>
        <w:pStyle w:val="ConsPlusNormal"/>
        <w:spacing w:before="220"/>
        <w:ind w:firstLine="540"/>
        <w:jc w:val="both"/>
      </w:pPr>
      <w:r>
        <w:t xml:space="preserve">В случае если завод-производитель не указал срок службы, то в соответствии со </w:t>
      </w:r>
      <w:hyperlink r:id="rId12">
        <w:r>
          <w:rPr>
            <w:color w:val="0000FF"/>
          </w:rPr>
          <w:t>статьей 6</w:t>
        </w:r>
      </w:hyperlink>
      <w:r>
        <w:t xml:space="preserve"> Закона РФ от 07.02.1992 N 2300-1 "О защите прав потребителей" его принимают за 10 лет со дня передачи транспортного средства потребителю.</w:t>
      </w:r>
    </w:p>
    <w:p w:rsidR="00D718B3" w:rsidRDefault="00D718B3">
      <w:pPr>
        <w:pStyle w:val="ConsPlusNormal"/>
        <w:spacing w:before="220"/>
        <w:ind w:firstLine="540"/>
        <w:jc w:val="both"/>
      </w:pPr>
      <w:r>
        <w:t xml:space="preserve">6. Оценка соответствия требованиям Стандарта проводится с использованием интегрального показателя уровня транспортного обслуживания населения при осуществлении перевозок </w:t>
      </w:r>
      <w:r>
        <w:lastRenderedPageBreak/>
        <w:t xml:space="preserve">пассажиров и багажа автомобильным транспортом по муниципальным маршрутам регулярных перевозок в городе Туле, рассчитываемого в соответствии с </w:t>
      </w:r>
      <w:hyperlink r:id="rId13">
        <w:r>
          <w:rPr>
            <w:color w:val="0000FF"/>
          </w:rPr>
          <w:t>методикой</w:t>
        </w:r>
      </w:hyperlink>
      <w:r>
        <w:t xml:space="preserve"> оценки качества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утвержденной распоряжением Минтранса России от 31.01.2017 N НА-19-р.</w:t>
      </w:r>
    </w:p>
    <w:p w:rsidR="00D718B3" w:rsidRDefault="00D718B3">
      <w:pPr>
        <w:pStyle w:val="ConsPlusNormal"/>
        <w:ind w:firstLine="540"/>
        <w:jc w:val="both"/>
      </w:pPr>
    </w:p>
    <w:p w:rsidR="00D718B3" w:rsidRDefault="00D718B3">
      <w:pPr>
        <w:pStyle w:val="ConsPlusNormal"/>
        <w:ind w:firstLine="540"/>
        <w:jc w:val="both"/>
      </w:pPr>
    </w:p>
    <w:p w:rsidR="00D718B3" w:rsidRDefault="00D718B3">
      <w:pPr>
        <w:pStyle w:val="ConsPlusNormal"/>
        <w:ind w:firstLine="540"/>
        <w:jc w:val="both"/>
      </w:pPr>
    </w:p>
    <w:p w:rsidR="00D718B3" w:rsidRDefault="00D718B3">
      <w:pPr>
        <w:pStyle w:val="ConsPlusNormal"/>
        <w:ind w:firstLine="540"/>
        <w:jc w:val="both"/>
      </w:pPr>
    </w:p>
    <w:p w:rsidR="00D718B3" w:rsidRDefault="00D718B3">
      <w:pPr>
        <w:pStyle w:val="ConsPlusNormal"/>
        <w:ind w:firstLine="540"/>
        <w:jc w:val="both"/>
      </w:pPr>
    </w:p>
    <w:p w:rsidR="00D718B3" w:rsidRDefault="00D718B3">
      <w:pPr>
        <w:pStyle w:val="ConsPlusNormal"/>
        <w:jc w:val="right"/>
        <w:outlineLvl w:val="1"/>
      </w:pPr>
      <w:r>
        <w:t>Приложение</w:t>
      </w:r>
    </w:p>
    <w:p w:rsidR="00D718B3" w:rsidRDefault="00D718B3">
      <w:pPr>
        <w:pStyle w:val="ConsPlusNormal"/>
        <w:jc w:val="right"/>
      </w:pPr>
      <w:r>
        <w:t>к Стандарту</w:t>
      </w:r>
    </w:p>
    <w:p w:rsidR="00D718B3" w:rsidRDefault="00D718B3">
      <w:pPr>
        <w:pStyle w:val="ConsPlusNormal"/>
        <w:jc w:val="center"/>
      </w:pPr>
    </w:p>
    <w:p w:rsidR="00D718B3" w:rsidRDefault="00D718B3">
      <w:pPr>
        <w:pStyle w:val="ConsPlusTitle"/>
        <w:jc w:val="center"/>
      </w:pPr>
      <w:bookmarkStart w:id="2" w:name="P70"/>
      <w:bookmarkEnd w:id="2"/>
      <w:r>
        <w:t>Предельные расстояния</w:t>
      </w:r>
    </w:p>
    <w:p w:rsidR="00D718B3" w:rsidRDefault="00D718B3">
      <w:pPr>
        <w:pStyle w:val="ConsPlusTitle"/>
        <w:jc w:val="center"/>
      </w:pPr>
      <w:r>
        <w:t>кратчайшего пешеходного пути от границ</w:t>
      </w:r>
    </w:p>
    <w:p w:rsidR="00D718B3" w:rsidRDefault="00D718B3">
      <w:pPr>
        <w:pStyle w:val="ConsPlusTitle"/>
        <w:jc w:val="center"/>
      </w:pPr>
      <w:r>
        <w:t>участков объектов до остановочных пунктов</w:t>
      </w:r>
    </w:p>
    <w:p w:rsidR="00D718B3" w:rsidRDefault="00D718B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26"/>
        <w:gridCol w:w="3259"/>
      </w:tblGrid>
      <w:tr w:rsidR="00D718B3">
        <w:tc>
          <w:tcPr>
            <w:tcW w:w="5726" w:type="dxa"/>
          </w:tcPr>
          <w:p w:rsidR="00D718B3" w:rsidRDefault="00D718B3">
            <w:pPr>
              <w:pStyle w:val="ConsPlusNormal"/>
              <w:jc w:val="center"/>
            </w:pPr>
            <w:r>
              <w:t>Категория объекта</w:t>
            </w:r>
          </w:p>
        </w:tc>
        <w:tc>
          <w:tcPr>
            <w:tcW w:w="3259" w:type="dxa"/>
          </w:tcPr>
          <w:p w:rsidR="00D718B3" w:rsidRDefault="00D718B3">
            <w:pPr>
              <w:pStyle w:val="ConsPlusNormal"/>
              <w:jc w:val="center"/>
            </w:pPr>
            <w:r>
              <w:t>Расстояние кратчайшего пешеходного пути не более, м</w:t>
            </w:r>
          </w:p>
        </w:tc>
      </w:tr>
      <w:tr w:rsidR="00D718B3">
        <w:tc>
          <w:tcPr>
            <w:tcW w:w="5726" w:type="dxa"/>
          </w:tcPr>
          <w:p w:rsidR="00D718B3" w:rsidRDefault="00D718B3">
            <w:pPr>
              <w:pStyle w:val="ConsPlusNormal"/>
            </w:pPr>
            <w:r>
              <w:t>Многоквартирный дом</w:t>
            </w:r>
          </w:p>
        </w:tc>
        <w:tc>
          <w:tcPr>
            <w:tcW w:w="3259" w:type="dxa"/>
          </w:tcPr>
          <w:p w:rsidR="00D718B3" w:rsidRDefault="00D718B3">
            <w:pPr>
              <w:pStyle w:val="ConsPlusNormal"/>
              <w:jc w:val="center"/>
            </w:pPr>
            <w:r>
              <w:t>500</w:t>
            </w:r>
          </w:p>
        </w:tc>
      </w:tr>
      <w:tr w:rsidR="00D718B3">
        <w:tc>
          <w:tcPr>
            <w:tcW w:w="5726" w:type="dxa"/>
          </w:tcPr>
          <w:p w:rsidR="00D718B3" w:rsidRDefault="00D718B3">
            <w:pPr>
              <w:pStyle w:val="ConsPlusNormal"/>
            </w:pPr>
            <w:r>
              <w:t>Индивидуальный жилой дом</w:t>
            </w:r>
          </w:p>
        </w:tc>
        <w:tc>
          <w:tcPr>
            <w:tcW w:w="3259" w:type="dxa"/>
          </w:tcPr>
          <w:p w:rsidR="00D718B3" w:rsidRDefault="00D718B3">
            <w:pPr>
              <w:pStyle w:val="ConsPlusNormal"/>
              <w:jc w:val="center"/>
            </w:pPr>
            <w:r>
              <w:t>800</w:t>
            </w:r>
          </w:p>
        </w:tc>
      </w:tr>
      <w:tr w:rsidR="00D718B3">
        <w:tc>
          <w:tcPr>
            <w:tcW w:w="5726" w:type="dxa"/>
          </w:tcPr>
          <w:p w:rsidR="00D718B3" w:rsidRDefault="00D718B3">
            <w:pPr>
              <w:pStyle w:val="ConsPlusNormal"/>
            </w:pPr>
            <w:r>
              <w:t>Предприятия торговли с площадью торгового зала 1000 м2 и более</w:t>
            </w:r>
          </w:p>
        </w:tc>
        <w:tc>
          <w:tcPr>
            <w:tcW w:w="3259" w:type="dxa"/>
          </w:tcPr>
          <w:p w:rsidR="00D718B3" w:rsidRDefault="00D718B3">
            <w:pPr>
              <w:pStyle w:val="ConsPlusNormal"/>
              <w:jc w:val="center"/>
            </w:pPr>
            <w:r>
              <w:t>500</w:t>
            </w:r>
          </w:p>
        </w:tc>
      </w:tr>
      <w:tr w:rsidR="00D718B3">
        <w:tc>
          <w:tcPr>
            <w:tcW w:w="5726" w:type="dxa"/>
          </w:tcPr>
          <w:p w:rsidR="00D718B3" w:rsidRDefault="00D718B3">
            <w:pPr>
              <w:pStyle w:val="ConsPlusNormal"/>
            </w:pPr>
            <w:r>
              <w:t>Поликлиники и больницы муниципальной, региональной и федеральной системы здравоохранения, учреждения (отделения) социального обслуживания граждан</w:t>
            </w:r>
          </w:p>
        </w:tc>
        <w:tc>
          <w:tcPr>
            <w:tcW w:w="3259" w:type="dxa"/>
          </w:tcPr>
          <w:p w:rsidR="00D718B3" w:rsidRDefault="00D718B3">
            <w:pPr>
              <w:pStyle w:val="ConsPlusNormal"/>
              <w:jc w:val="center"/>
            </w:pPr>
            <w:r>
              <w:t>300</w:t>
            </w:r>
          </w:p>
        </w:tc>
      </w:tr>
      <w:tr w:rsidR="00D718B3">
        <w:tc>
          <w:tcPr>
            <w:tcW w:w="5726" w:type="dxa"/>
          </w:tcPr>
          <w:p w:rsidR="00D718B3" w:rsidRDefault="00D718B3">
            <w:pPr>
              <w:pStyle w:val="ConsPlusNormal"/>
            </w:pPr>
            <w:r>
              <w:t>Терминалы внешнего транспорта</w:t>
            </w:r>
          </w:p>
        </w:tc>
        <w:tc>
          <w:tcPr>
            <w:tcW w:w="3259" w:type="dxa"/>
          </w:tcPr>
          <w:p w:rsidR="00D718B3" w:rsidRDefault="00D718B3">
            <w:pPr>
              <w:pStyle w:val="ConsPlusNormal"/>
              <w:jc w:val="center"/>
            </w:pPr>
            <w:r>
              <w:t>300</w:t>
            </w:r>
          </w:p>
        </w:tc>
      </w:tr>
    </w:tbl>
    <w:p w:rsidR="00D718B3" w:rsidRDefault="00D718B3">
      <w:pPr>
        <w:pStyle w:val="ConsPlusNormal"/>
      </w:pPr>
    </w:p>
    <w:p w:rsidR="00D718B3" w:rsidRDefault="00D718B3">
      <w:pPr>
        <w:pStyle w:val="ConsPlusNormal"/>
        <w:jc w:val="both"/>
      </w:pPr>
    </w:p>
    <w:p w:rsidR="00D718B3" w:rsidRDefault="00D718B3">
      <w:pPr>
        <w:pStyle w:val="ConsPlusNormal"/>
        <w:pBdr>
          <w:bottom w:val="single" w:sz="6" w:space="0" w:color="auto"/>
        </w:pBdr>
        <w:spacing w:before="100" w:after="100"/>
        <w:jc w:val="both"/>
        <w:rPr>
          <w:sz w:val="2"/>
          <w:szCs w:val="2"/>
        </w:rPr>
      </w:pPr>
    </w:p>
    <w:p w:rsidR="00234640" w:rsidRDefault="00234640"/>
    <w:sectPr w:rsidR="00234640" w:rsidSect="00853A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8B3"/>
    <w:rsid w:val="00234640"/>
    <w:rsid w:val="00D71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80BEF-1B58-42DD-BBE6-06BC87216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18B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718B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718B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3071&amp;dst=100053" TargetMode="External"/><Relationship Id="rId13" Type="http://schemas.openxmlformats.org/officeDocument/2006/relationships/hyperlink" Target="https://login.consultant.ru/link/?req=doc&amp;base=LAW&amp;n=488058&amp;dst=10011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73071&amp;dst=100032" TargetMode="External"/><Relationship Id="rId12" Type="http://schemas.openxmlformats.org/officeDocument/2006/relationships/hyperlink" Target="https://login.consultant.ru/link/?req=doc&amp;base=LAW&amp;n=482748&amp;dst=10003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197769&amp;dst=100010" TargetMode="External"/><Relationship Id="rId11" Type="http://schemas.openxmlformats.org/officeDocument/2006/relationships/hyperlink" Target="https://login.consultant.ru/link/?req=doc&amp;base=LAW&amp;n=473071&amp;dst=100062" TargetMode="External"/><Relationship Id="rId5" Type="http://schemas.openxmlformats.org/officeDocument/2006/relationships/hyperlink" Target="https://login.consultant.ru/link/?req=doc&amp;base=RLAW067&amp;n=138414&amp;dst=104226" TargetMode="External"/><Relationship Id="rId15" Type="http://schemas.openxmlformats.org/officeDocument/2006/relationships/theme" Target="theme/theme1.xml"/><Relationship Id="rId10" Type="http://schemas.openxmlformats.org/officeDocument/2006/relationships/hyperlink" Target="https://login.consultant.ru/link/?req=doc&amp;base=LAW&amp;n=473071&amp;dst=100060" TargetMode="External"/><Relationship Id="rId4" Type="http://schemas.openxmlformats.org/officeDocument/2006/relationships/hyperlink" Target="https://login.consultant.ru/link/?req=doc&amp;base=LAW&amp;n=488058&amp;dst=100008" TargetMode="External"/><Relationship Id="rId9" Type="http://schemas.openxmlformats.org/officeDocument/2006/relationships/hyperlink" Target="https://login.consultant.ru/link/?req=doc&amp;base=LAW&amp;n=473071&amp;dst=10005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1606</Words>
  <Characters>9156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Окулевич Станислав Игоревич</dc:creator>
  <cp:keywords/>
  <dc:description/>
  <cp:lastModifiedBy>Окулевич Станислав Игоревич</cp:lastModifiedBy>
  <cp:revision>1</cp:revision>
  <dcterms:created xsi:type="dcterms:W3CDTF">2025-01-09T07:27:00Z</dcterms:created>
  <dcterms:modified xsi:type="dcterms:W3CDTF">2025-01-09T07:29:00Z</dcterms:modified>
</cp:coreProperties>
</file>