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7F" w:rsidRPr="003B1C21" w:rsidRDefault="00A26B7F" w:rsidP="00A26B7F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B1C21">
        <w:rPr>
          <w:rFonts w:ascii="PT Astra Serif" w:hAnsi="PT Astra Serif"/>
          <w:sz w:val="28"/>
          <w:szCs w:val="28"/>
          <w:shd w:val="clear" w:color="auto" w:fill="FFFFFF"/>
        </w:rPr>
        <w:t>Перечень</w:t>
      </w:r>
      <w:r w:rsidRPr="003B1C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нормативных правовых актов с указанием структурных единиц этих актов, содержащих обязательные требования, оценка соблюдения котор</w:t>
      </w:r>
      <w:r w:rsidR="008135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ых является предметом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111"/>
        <w:gridCol w:w="4536"/>
        <w:gridCol w:w="2267"/>
      </w:tblGrid>
      <w:tr w:rsidR="00EC56FD" w:rsidRPr="003B1C21" w:rsidTr="00266A67">
        <w:tc>
          <w:tcPr>
            <w:tcW w:w="4248" w:type="dxa"/>
          </w:tcPr>
          <w:p w:rsidR="00EC56FD" w:rsidRPr="003B1C21" w:rsidRDefault="00EC56FD" w:rsidP="00A26B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1C21">
              <w:rPr>
                <w:rFonts w:ascii="PT Astra Serif" w:hAnsi="PT Astra Serif" w:cs="Arial"/>
                <w:color w:val="000000"/>
                <w:sz w:val="28"/>
                <w:szCs w:val="28"/>
              </w:rPr>
              <w:t>Наименование, реквизиты нормативного правового акта, иного документа</w:t>
            </w:r>
          </w:p>
        </w:tc>
        <w:tc>
          <w:tcPr>
            <w:tcW w:w="4111" w:type="dxa"/>
          </w:tcPr>
          <w:p w:rsidR="00EC56FD" w:rsidRPr="003B1C21" w:rsidRDefault="00EC56FD" w:rsidP="00A26B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1C21">
              <w:rPr>
                <w:rFonts w:ascii="PT Astra Serif" w:hAnsi="PT Astra Serif" w:cs="Arial"/>
                <w:color w:val="000000"/>
                <w:sz w:val="28"/>
                <w:szCs w:val="28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4536" w:type="dxa"/>
          </w:tcPr>
          <w:p w:rsidR="00EC56FD" w:rsidRPr="003B1C21" w:rsidRDefault="00EC56FD" w:rsidP="00A26B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1C21">
              <w:rPr>
                <w:rFonts w:ascii="PT Astra Serif" w:hAnsi="PT Astra Serif" w:cs="Arial"/>
                <w:color w:val="000000"/>
                <w:sz w:val="28"/>
                <w:szCs w:val="28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  <w:tc>
          <w:tcPr>
            <w:tcW w:w="2267" w:type="dxa"/>
          </w:tcPr>
          <w:p w:rsidR="00EC56FD" w:rsidRPr="003B1C21" w:rsidRDefault="00266A67" w:rsidP="00A26B7F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>Меры ответственности, применяемые при нарушении обязательных требований</w:t>
            </w:r>
          </w:p>
        </w:tc>
      </w:tr>
      <w:tr w:rsidR="00EC56FD" w:rsidRPr="003B1C21" w:rsidTr="00266A67">
        <w:tc>
          <w:tcPr>
            <w:tcW w:w="4248" w:type="dxa"/>
          </w:tcPr>
          <w:p w:rsidR="00EC56FD" w:rsidRPr="003B1C21" w:rsidRDefault="00EC56FD" w:rsidP="0011060C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1060C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Жилищный кодекс Российской Федерации от 29.12.2004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№</w:t>
            </w:r>
            <w:r w:rsidRPr="0011060C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188-ФЗ </w:t>
            </w:r>
          </w:p>
        </w:tc>
        <w:tc>
          <w:tcPr>
            <w:tcW w:w="4111" w:type="dxa"/>
          </w:tcPr>
          <w:p w:rsidR="00EC56FD" w:rsidRPr="003B1C21" w:rsidRDefault="00EC56FD" w:rsidP="00266A67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Часть 4 статьи 20, пункты 1-12 части 1 статьи 20 (в отношении муниципального жилищного фонда)</w:t>
            </w:r>
          </w:p>
        </w:tc>
        <w:tc>
          <w:tcPr>
            <w:tcW w:w="4536" w:type="dxa"/>
          </w:tcPr>
          <w:p w:rsidR="00EC56FD" w:rsidRPr="003B1C21" w:rsidRDefault="00EC56FD" w:rsidP="003B1C21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B1C21">
              <w:rPr>
                <w:rFonts w:ascii="PT Astra Serif" w:hAnsi="PT Astra Serif" w:cs="Arial"/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 на территории муниципального образования город Тула</w:t>
            </w:r>
          </w:p>
        </w:tc>
        <w:tc>
          <w:tcPr>
            <w:tcW w:w="2267" w:type="dxa"/>
          </w:tcPr>
          <w:p w:rsidR="00EC56FD" w:rsidRPr="003B1C21" w:rsidRDefault="00266A67" w:rsidP="003B1C21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ч. 1 ст. 19.5 КоАП РФ</w:t>
            </w:r>
          </w:p>
        </w:tc>
      </w:tr>
      <w:tr w:rsidR="00266A67" w:rsidRPr="003B1C21" w:rsidTr="00266A67">
        <w:tc>
          <w:tcPr>
            <w:tcW w:w="4248" w:type="dxa"/>
          </w:tcPr>
          <w:p w:rsidR="00266A67" w:rsidRPr="00266A67" w:rsidRDefault="00266A67" w:rsidP="00266A67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П</w:t>
            </w: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>остановление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>государственн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ого </w:t>
            </w: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>комитет</w:t>
            </w:r>
            <w:r w:rsidR="008135E9">
              <w:rPr>
                <w:rFonts w:ascii="PT Astra Serif" w:hAnsi="PT Astra Serif" w:cs="Arial"/>
                <w:color w:val="000000"/>
                <w:sz w:val="28"/>
                <w:szCs w:val="28"/>
              </w:rPr>
              <w:t>а</w:t>
            </w:r>
            <w:bookmarkStart w:id="0" w:name="_GoBack"/>
            <w:bookmarkEnd w:id="0"/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Р</w:t>
            </w: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оссийской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Ф</w:t>
            </w: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>едерации</w:t>
            </w:r>
          </w:p>
          <w:p w:rsidR="00266A67" w:rsidRPr="00266A67" w:rsidRDefault="00266A67" w:rsidP="00266A67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>по строительству и жилищно-коммунальному комплексу</w:t>
            </w:r>
          </w:p>
          <w:p w:rsidR="00266A67" w:rsidRPr="00266A67" w:rsidRDefault="00266A67" w:rsidP="00266A67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от 27 сентября 2003 г.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N</w:t>
            </w: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170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«</w:t>
            </w:r>
            <w:r w:rsidR="009B7B49">
              <w:rPr>
                <w:rFonts w:ascii="PT Astra Serif" w:hAnsi="PT Astra Serif" w:cs="Arial"/>
                <w:color w:val="000000"/>
                <w:sz w:val="28"/>
                <w:szCs w:val="28"/>
              </w:rPr>
              <w:t>О</w:t>
            </w: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>б утверждении правил и норм</w:t>
            </w:r>
          </w:p>
          <w:p w:rsidR="00266A67" w:rsidRPr="0011060C" w:rsidRDefault="00266A67" w:rsidP="00266A67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>технической эксплуатации жилищного фонда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266A67" w:rsidRPr="00266A67" w:rsidRDefault="00266A67" w:rsidP="009B7B4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разд. </w:t>
            </w:r>
            <w:r w:rsidR="009B7B49"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-VI</w:t>
            </w:r>
          </w:p>
        </w:tc>
        <w:tc>
          <w:tcPr>
            <w:tcW w:w="4536" w:type="dxa"/>
          </w:tcPr>
          <w:p w:rsidR="00266A67" w:rsidRPr="003B1C21" w:rsidRDefault="00266A67" w:rsidP="003B1C21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 на территории муниципального образования город Тула</w:t>
            </w:r>
          </w:p>
        </w:tc>
        <w:tc>
          <w:tcPr>
            <w:tcW w:w="2267" w:type="dxa"/>
          </w:tcPr>
          <w:p w:rsidR="00266A67" w:rsidRDefault="00266A67" w:rsidP="003B1C21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266A67">
              <w:rPr>
                <w:rFonts w:ascii="PT Astra Serif" w:hAnsi="PT Astra Serif" w:cs="Arial"/>
                <w:color w:val="000000"/>
                <w:sz w:val="28"/>
                <w:szCs w:val="28"/>
              </w:rPr>
              <w:t>ч. 1 ст. 19.5 КоАП РФ</w:t>
            </w:r>
          </w:p>
        </w:tc>
      </w:tr>
    </w:tbl>
    <w:p w:rsidR="00A26B7F" w:rsidRPr="00A26B7F" w:rsidRDefault="00A26B7F" w:rsidP="00A26B7F">
      <w:pPr>
        <w:jc w:val="center"/>
      </w:pPr>
    </w:p>
    <w:sectPr w:rsidR="00A26B7F" w:rsidRPr="00A26B7F" w:rsidSect="00A26B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0B"/>
    <w:rsid w:val="0011060C"/>
    <w:rsid w:val="00266A67"/>
    <w:rsid w:val="003B1C21"/>
    <w:rsid w:val="007C3D0B"/>
    <w:rsid w:val="008135E9"/>
    <w:rsid w:val="00932A4B"/>
    <w:rsid w:val="009B7B49"/>
    <w:rsid w:val="00A26B7F"/>
    <w:rsid w:val="00D1095E"/>
    <w:rsid w:val="00DF08C2"/>
    <w:rsid w:val="00EC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BA35-F957-4A99-BC8A-9E714A59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B7F"/>
    <w:rPr>
      <w:color w:val="0000FF"/>
      <w:u w:val="single"/>
    </w:rPr>
  </w:style>
  <w:style w:type="table" w:styleId="a4">
    <w:name w:val="Table Grid"/>
    <w:basedOn w:val="a1"/>
    <w:uiPriority w:val="39"/>
    <w:rsid w:val="00A2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5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Окулевич Станислав Игоревич</dc:creator>
  <cp:keywords/>
  <dc:description/>
  <cp:lastModifiedBy>Окулевич Станислав Игоревич</cp:lastModifiedBy>
  <cp:revision>9</cp:revision>
  <dcterms:created xsi:type="dcterms:W3CDTF">2024-12-28T11:48:00Z</dcterms:created>
  <dcterms:modified xsi:type="dcterms:W3CDTF">2025-01-09T08:12:00Z</dcterms:modified>
</cp:coreProperties>
</file>