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B47" w:rsidRPr="00842781" w:rsidRDefault="00257B47" w:rsidP="00257B47">
      <w:pPr>
        <w:jc w:val="right"/>
        <w:rPr>
          <w:rFonts w:ascii="PT Astra Serif" w:hAnsi="PT Astra Serif"/>
          <w:sz w:val="24"/>
          <w:szCs w:val="24"/>
        </w:rPr>
      </w:pPr>
      <w:bookmarkStart w:id="0" w:name="_GoBack"/>
      <w:bookmarkEnd w:id="0"/>
      <w:r w:rsidRPr="00842781">
        <w:rPr>
          <w:rFonts w:ascii="PT Astra Serif" w:hAnsi="PT Astra Serif"/>
          <w:sz w:val="24"/>
          <w:szCs w:val="24"/>
        </w:rPr>
        <w:t>Приложение 2</w:t>
      </w:r>
    </w:p>
    <w:p w:rsidR="00257B47" w:rsidRPr="00842781" w:rsidRDefault="00257B47" w:rsidP="00257B4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</w:t>
      </w:r>
      <w:r w:rsidRPr="00842781">
        <w:rPr>
          <w:rFonts w:ascii="PT Astra Serif" w:hAnsi="PT Astra Serif"/>
          <w:sz w:val="24"/>
          <w:szCs w:val="24"/>
        </w:rPr>
        <w:t xml:space="preserve"> письму от ________</w:t>
      </w:r>
    </w:p>
    <w:p w:rsidR="00257B47" w:rsidRDefault="00257B47" w:rsidP="00257B47">
      <w:pPr>
        <w:jc w:val="center"/>
        <w:rPr>
          <w:rFonts w:ascii="PT Astra Serif" w:hAnsi="PT Astra Serif"/>
          <w:b/>
          <w:sz w:val="28"/>
          <w:szCs w:val="28"/>
        </w:rPr>
      </w:pPr>
    </w:p>
    <w:p w:rsidR="00257B47" w:rsidRDefault="00257B47" w:rsidP="00257B47">
      <w:pPr>
        <w:jc w:val="center"/>
        <w:rPr>
          <w:rFonts w:ascii="PT Astra Serif" w:hAnsi="PT Astra Serif"/>
          <w:b/>
          <w:sz w:val="28"/>
          <w:szCs w:val="28"/>
        </w:rPr>
      </w:pPr>
      <w:r w:rsidRPr="00470010">
        <w:rPr>
          <w:rFonts w:ascii="PT Astra Serif" w:hAnsi="PT Astra Serif"/>
          <w:b/>
          <w:sz w:val="28"/>
          <w:szCs w:val="28"/>
        </w:rPr>
        <w:t xml:space="preserve">Информация по обработкам полей </w:t>
      </w:r>
    </w:p>
    <w:p w:rsidR="00257B47" w:rsidRDefault="00E100AA" w:rsidP="00257B4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Ленинский район</w:t>
      </w:r>
      <w:r w:rsidR="00257B47">
        <w:rPr>
          <w:rFonts w:ascii="PT Astra Serif" w:hAnsi="PT Astra Serif"/>
          <w:b/>
          <w:sz w:val="28"/>
          <w:szCs w:val="28"/>
        </w:rPr>
        <w:t xml:space="preserve"> </w:t>
      </w:r>
    </w:p>
    <w:p w:rsidR="00257B47" w:rsidRPr="0007632F" w:rsidRDefault="00257B47" w:rsidP="00257B47">
      <w:pPr>
        <w:jc w:val="right"/>
        <w:rPr>
          <w:rFonts w:ascii="PT Astra Serif" w:hAnsi="PT Astra Serif"/>
          <w:b/>
        </w:rPr>
      </w:pPr>
      <w:r w:rsidRPr="0007632F">
        <w:rPr>
          <w:rFonts w:ascii="PT Astra Serif" w:hAnsi="PT Astra Serif"/>
          <w:b/>
        </w:rPr>
        <w:t xml:space="preserve">По состоянию на </w:t>
      </w:r>
      <w:r>
        <w:rPr>
          <w:rFonts w:ascii="PT Astra Serif" w:hAnsi="PT Astra Serif"/>
          <w:b/>
        </w:rPr>
        <w:t>__</w:t>
      </w:r>
      <w:r w:rsidR="00D74C11">
        <w:rPr>
          <w:rFonts w:ascii="Times New Roman" w:hAnsi="Times New Roman" w:cs="Times New Roman"/>
          <w:b/>
          <w:u w:val="single"/>
        </w:rPr>
        <w:t>0</w:t>
      </w:r>
      <w:r w:rsidR="00B74313">
        <w:rPr>
          <w:rFonts w:ascii="Times New Roman" w:hAnsi="Times New Roman" w:cs="Times New Roman"/>
          <w:b/>
          <w:u w:val="single"/>
        </w:rPr>
        <w:t>6</w:t>
      </w:r>
      <w:r w:rsidRPr="00B31AED">
        <w:rPr>
          <w:rFonts w:ascii="Times New Roman" w:hAnsi="Times New Roman" w:cs="Times New Roman"/>
          <w:b/>
          <w:u w:val="single"/>
        </w:rPr>
        <w:t>.0</w:t>
      </w:r>
      <w:r w:rsidR="00D74C11">
        <w:rPr>
          <w:rFonts w:ascii="Times New Roman" w:hAnsi="Times New Roman" w:cs="Times New Roman"/>
          <w:b/>
          <w:u w:val="single"/>
        </w:rPr>
        <w:t>6</w:t>
      </w:r>
      <w:r w:rsidRPr="00B31AED">
        <w:rPr>
          <w:rFonts w:ascii="Times New Roman" w:hAnsi="Times New Roman" w:cs="Times New Roman"/>
          <w:b/>
          <w:u w:val="single"/>
        </w:rPr>
        <w:t>.2</w:t>
      </w:r>
      <w:r w:rsidR="00D74C11">
        <w:rPr>
          <w:rFonts w:ascii="Times New Roman" w:hAnsi="Times New Roman" w:cs="Times New Roman"/>
          <w:b/>
          <w:u w:val="single"/>
        </w:rPr>
        <w:t>5</w:t>
      </w:r>
      <w:r w:rsidRPr="00B31AED">
        <w:rPr>
          <w:rFonts w:ascii="Times New Roman" w:hAnsi="Times New Roman" w:cs="Times New Roman"/>
          <w:b/>
        </w:rPr>
        <w:t>_</w:t>
      </w:r>
    </w:p>
    <w:p w:rsidR="00257B47" w:rsidRPr="0007632F" w:rsidRDefault="00257B47" w:rsidP="00257B47">
      <w:pPr>
        <w:jc w:val="right"/>
        <w:rPr>
          <w:rFonts w:ascii="PT Astra Serif" w:hAnsi="PT Astra Serif"/>
          <w:b/>
        </w:rPr>
      </w:pPr>
    </w:p>
    <w:tbl>
      <w:tblPr>
        <w:tblW w:w="15890" w:type="dxa"/>
        <w:tblInd w:w="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6"/>
        <w:gridCol w:w="1417"/>
        <w:gridCol w:w="1276"/>
        <w:gridCol w:w="1701"/>
        <w:gridCol w:w="3402"/>
        <w:gridCol w:w="1843"/>
        <w:gridCol w:w="1559"/>
        <w:gridCol w:w="1509"/>
        <w:gridCol w:w="1537"/>
      </w:tblGrid>
      <w:tr w:rsidR="00257B47" w:rsidRPr="00470010" w:rsidTr="00B31AED">
        <w:trPr>
          <w:trHeight w:val="928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B47" w:rsidRPr="00470010" w:rsidRDefault="00257B47" w:rsidP="00D72F98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Наименование организации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B47" w:rsidRPr="00470010" w:rsidRDefault="00257B47" w:rsidP="00D72F9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Наименование обрабатываемой культуры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B47" w:rsidRPr="00470010" w:rsidRDefault="00257B47" w:rsidP="00D72F98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 xml:space="preserve">Дата проведения обработки </w:t>
            </w:r>
          </w:p>
          <w:p w:rsidR="00257B47" w:rsidRPr="00470010" w:rsidRDefault="00257B47" w:rsidP="00D72F9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B47" w:rsidRPr="00470010" w:rsidRDefault="00257B47" w:rsidP="00D72F9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Время проведения обработки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B47" w:rsidRDefault="00257B47" w:rsidP="00D72F98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 xml:space="preserve">Наименование близлежащих  </w:t>
            </w:r>
            <w:r>
              <w:rPr>
                <w:rFonts w:ascii="PT Astra Serif" w:hAnsi="PT Astra Serif"/>
                <w:b/>
              </w:rPr>
              <w:t>н</w:t>
            </w:r>
            <w:r w:rsidRPr="00470010">
              <w:rPr>
                <w:rFonts w:ascii="PT Astra Serif" w:hAnsi="PT Astra Serif"/>
                <w:b/>
              </w:rPr>
              <w:t>аселенных пунктов</w:t>
            </w:r>
            <w:r>
              <w:rPr>
                <w:rFonts w:ascii="PT Astra Serif" w:hAnsi="PT Astra Serif"/>
                <w:b/>
              </w:rPr>
              <w:t xml:space="preserve">, </w:t>
            </w:r>
          </w:p>
          <w:p w:rsidR="00257B47" w:rsidRPr="00470010" w:rsidRDefault="00257B47" w:rsidP="00D72F9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№№ полей (или кадастровые номера)</w:t>
            </w:r>
            <w:r w:rsidRPr="00470010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47" w:rsidRPr="00470010" w:rsidRDefault="00257B47" w:rsidP="00D72F9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Используемый препарат (пестицид, </w:t>
            </w:r>
            <w:proofErr w:type="spellStart"/>
            <w:r>
              <w:rPr>
                <w:rFonts w:ascii="PT Astra Serif" w:hAnsi="PT Astra Serif"/>
                <w:b/>
              </w:rPr>
              <w:t>агрохимикат</w:t>
            </w:r>
            <w:proofErr w:type="spellEnd"/>
            <w:r>
              <w:rPr>
                <w:rFonts w:ascii="PT Astra Serif" w:hAnsi="PT Astra Serif"/>
                <w:b/>
              </w:rPr>
              <w:t>)</w:t>
            </w:r>
          </w:p>
          <w:p w:rsidR="00257B47" w:rsidRPr="00470010" w:rsidRDefault="00257B47" w:rsidP="00D72F9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B47" w:rsidRDefault="00257B47" w:rsidP="00D72F98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Контактн</w:t>
            </w:r>
            <w:r>
              <w:rPr>
                <w:rFonts w:ascii="PT Astra Serif" w:hAnsi="PT Astra Serif"/>
                <w:b/>
              </w:rPr>
              <w:t>ое</w:t>
            </w:r>
            <w:r w:rsidRPr="00470010">
              <w:rPr>
                <w:rFonts w:ascii="PT Astra Serif" w:hAnsi="PT Astra Serif"/>
                <w:b/>
              </w:rPr>
              <w:t xml:space="preserve"> </w:t>
            </w:r>
            <w:r>
              <w:rPr>
                <w:rFonts w:ascii="PT Astra Serif" w:hAnsi="PT Astra Serif"/>
                <w:b/>
              </w:rPr>
              <w:t xml:space="preserve">лицо </w:t>
            </w:r>
          </w:p>
          <w:p w:rsidR="00257B47" w:rsidRPr="00470010" w:rsidRDefault="00257B47" w:rsidP="00D72F9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(ФИО, телефон)</w:t>
            </w:r>
          </w:p>
        </w:tc>
      </w:tr>
      <w:tr w:rsidR="00257B47" w:rsidRPr="0007632F" w:rsidTr="00B31AED">
        <w:trPr>
          <w:trHeight w:val="606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B47" w:rsidRPr="0007632F" w:rsidRDefault="00257B47" w:rsidP="00D72F9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B47" w:rsidRPr="0007632F" w:rsidRDefault="00257B47" w:rsidP="00D72F9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B47" w:rsidRPr="0007632F" w:rsidRDefault="00257B47" w:rsidP="00D72F9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B47" w:rsidRPr="0007632F" w:rsidRDefault="00257B47" w:rsidP="00D72F98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B47" w:rsidRPr="0007632F" w:rsidRDefault="00257B47" w:rsidP="00D72F98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47" w:rsidRPr="00470010" w:rsidRDefault="00EA23DF" w:rsidP="00EA23DF">
            <w:pPr>
              <w:spacing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</w:t>
            </w:r>
            <w:r w:rsidR="00257B47" w:rsidRPr="00470010">
              <w:rPr>
                <w:rFonts w:ascii="PT Astra Serif" w:hAnsi="PT Astra Serif"/>
                <w:b/>
              </w:rPr>
              <w:t>аименование</w:t>
            </w:r>
            <w:r>
              <w:rPr>
                <w:rFonts w:ascii="PT Astra Serif" w:hAnsi="PT Astra Serif"/>
                <w:b/>
              </w:rPr>
              <w:t>, действующее вещество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47" w:rsidRPr="00470010" w:rsidRDefault="00257B47" w:rsidP="00D72F98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класс опасности</w:t>
            </w: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</w:tcPr>
          <w:p w:rsidR="00257B47" w:rsidRPr="00F30E29" w:rsidRDefault="00257B47" w:rsidP="00D72F98">
            <w:pPr>
              <w:jc w:val="center"/>
              <w:rPr>
                <w:rFonts w:ascii="PT Astra Serif" w:hAnsi="PT Astra Serif"/>
                <w:b/>
              </w:rPr>
            </w:pPr>
            <w:r w:rsidRPr="00F30E29">
              <w:rPr>
                <w:rFonts w:ascii="PT Astra Serif" w:hAnsi="PT Astra Serif"/>
                <w:b/>
              </w:rPr>
              <w:t>от предприятия</w:t>
            </w: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</w:tcPr>
          <w:p w:rsidR="00257B47" w:rsidRDefault="00257B47" w:rsidP="00D72F98">
            <w:pPr>
              <w:jc w:val="center"/>
              <w:rPr>
                <w:rFonts w:ascii="PT Astra Serif" w:hAnsi="PT Astra Serif"/>
                <w:b/>
              </w:rPr>
            </w:pPr>
            <w:r w:rsidRPr="00F30E29">
              <w:rPr>
                <w:rFonts w:ascii="PT Astra Serif" w:hAnsi="PT Astra Serif"/>
                <w:b/>
              </w:rPr>
              <w:t xml:space="preserve">от </w:t>
            </w:r>
          </w:p>
          <w:p w:rsidR="00257B47" w:rsidRPr="00F30E29" w:rsidRDefault="00257B47" w:rsidP="00D72F98">
            <w:pPr>
              <w:jc w:val="center"/>
              <w:rPr>
                <w:rFonts w:ascii="PT Astra Serif" w:hAnsi="PT Astra Serif"/>
                <w:b/>
              </w:rPr>
            </w:pPr>
            <w:r w:rsidRPr="00F30E29">
              <w:rPr>
                <w:rFonts w:ascii="PT Astra Serif" w:hAnsi="PT Astra Serif"/>
                <w:b/>
              </w:rPr>
              <w:t>района</w:t>
            </w:r>
          </w:p>
        </w:tc>
      </w:tr>
      <w:tr w:rsidR="00D74C11" w:rsidRPr="0007632F" w:rsidTr="00D74C11">
        <w:trPr>
          <w:trHeight w:val="692"/>
        </w:trPr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</w:tcPr>
          <w:p w:rsidR="00D74C11" w:rsidRDefault="00D74C11" w:rsidP="00D72F9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ИП Глава КФХ Брильков Н.А.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74C11" w:rsidRPr="00B31AED" w:rsidRDefault="00D74C11" w:rsidP="00D72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Ячмень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4C11" w:rsidRPr="00B31AED" w:rsidRDefault="00D74C11" w:rsidP="00B74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7431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74C11" w:rsidRPr="00B31AED" w:rsidRDefault="00D74C11" w:rsidP="00D72F98">
            <w:pPr>
              <w:jc w:val="both"/>
              <w:rPr>
                <w:rFonts w:ascii="Times New Roman" w:hAnsi="Times New Roman" w:cs="Times New Roman"/>
              </w:rPr>
            </w:pPr>
            <w:r w:rsidRPr="00B31AED">
              <w:rPr>
                <w:rFonts w:ascii="Times New Roman" w:hAnsi="Times New Roman" w:cs="Times New Roman"/>
              </w:rPr>
              <w:t xml:space="preserve">В утренние и вечерние часы, в соответствии с законодательством РФ 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4C11" w:rsidRPr="00B31AED" w:rsidRDefault="00D74C11" w:rsidP="00B31AE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31AED">
              <w:rPr>
                <w:rFonts w:ascii="Times New Roman" w:hAnsi="Times New Roman" w:cs="Times New Roman"/>
                <w:b/>
                <w:u w:val="single"/>
              </w:rPr>
              <w:t xml:space="preserve">Ленинский район: </w:t>
            </w:r>
            <w:r w:rsidRPr="00B31AED">
              <w:rPr>
                <w:rFonts w:ascii="Times New Roman" w:hAnsi="Times New Roman" w:cs="Times New Roman"/>
                <w:b/>
              </w:rPr>
              <w:t xml:space="preserve">                      </w:t>
            </w:r>
            <w:r w:rsidRPr="00B31AED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B31AED">
              <w:rPr>
                <w:rFonts w:ascii="Times New Roman" w:hAnsi="Times New Roman" w:cs="Times New Roman"/>
              </w:rPr>
              <w:t>Фалдино</w:t>
            </w:r>
            <w:proofErr w:type="spellEnd"/>
            <w:r w:rsidRPr="00B31AED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B31AED">
              <w:rPr>
                <w:rFonts w:ascii="Times New Roman" w:hAnsi="Times New Roman" w:cs="Times New Roman"/>
              </w:rPr>
              <w:t>Фроловка</w:t>
            </w:r>
            <w:proofErr w:type="spellEnd"/>
            <w:r w:rsidRPr="00B31AED">
              <w:rPr>
                <w:rFonts w:ascii="Times New Roman" w:hAnsi="Times New Roman" w:cs="Times New Roman"/>
              </w:rPr>
              <w:t xml:space="preserve">. Д. Прилепы, п. Прилепы, д. </w:t>
            </w:r>
            <w:proofErr w:type="spellStart"/>
            <w:r w:rsidRPr="00B31AED">
              <w:rPr>
                <w:rFonts w:ascii="Times New Roman" w:hAnsi="Times New Roman" w:cs="Times New Roman"/>
              </w:rPr>
              <w:t>Прилепские</w:t>
            </w:r>
            <w:proofErr w:type="spellEnd"/>
            <w:r w:rsidRPr="00B31AED">
              <w:rPr>
                <w:rFonts w:ascii="Times New Roman" w:hAnsi="Times New Roman" w:cs="Times New Roman"/>
              </w:rPr>
              <w:t xml:space="preserve"> выселки, д. </w:t>
            </w:r>
            <w:proofErr w:type="spellStart"/>
            <w:r w:rsidRPr="00B31AED">
              <w:rPr>
                <w:rFonts w:ascii="Times New Roman" w:hAnsi="Times New Roman" w:cs="Times New Roman"/>
              </w:rPr>
              <w:t>Плужниково</w:t>
            </w:r>
            <w:proofErr w:type="spellEnd"/>
            <w:r w:rsidRPr="00B31AED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B31AED">
              <w:rPr>
                <w:rFonts w:ascii="Times New Roman" w:hAnsi="Times New Roman" w:cs="Times New Roman"/>
              </w:rPr>
              <w:t>Пиваловка</w:t>
            </w:r>
            <w:proofErr w:type="spellEnd"/>
            <w:r w:rsidRPr="00B31AED">
              <w:rPr>
                <w:rFonts w:ascii="Times New Roman" w:hAnsi="Times New Roman" w:cs="Times New Roman"/>
              </w:rPr>
              <w:t xml:space="preserve">, д. Малая </w:t>
            </w:r>
            <w:proofErr w:type="spellStart"/>
            <w:r w:rsidRPr="00B31AED">
              <w:rPr>
                <w:rFonts w:ascii="Times New Roman" w:hAnsi="Times New Roman" w:cs="Times New Roman"/>
              </w:rPr>
              <w:t>Стрекаловка</w:t>
            </w:r>
            <w:proofErr w:type="spellEnd"/>
            <w:r w:rsidRPr="00B31AED">
              <w:rPr>
                <w:rFonts w:ascii="Times New Roman" w:hAnsi="Times New Roman" w:cs="Times New Roman"/>
              </w:rPr>
              <w:t xml:space="preserve">, д. Большая </w:t>
            </w:r>
            <w:proofErr w:type="spellStart"/>
            <w:r w:rsidRPr="00B31AED">
              <w:rPr>
                <w:rFonts w:ascii="Times New Roman" w:hAnsi="Times New Roman" w:cs="Times New Roman"/>
              </w:rPr>
              <w:t>Стрекаловка</w:t>
            </w:r>
            <w:proofErr w:type="spellEnd"/>
            <w:r w:rsidRPr="00B31AED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B31AED">
              <w:rPr>
                <w:rFonts w:ascii="Times New Roman" w:hAnsi="Times New Roman" w:cs="Times New Roman"/>
              </w:rPr>
              <w:t>Лутовиново</w:t>
            </w:r>
            <w:proofErr w:type="spellEnd"/>
            <w:r w:rsidRPr="00B31AED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B31AED">
              <w:rPr>
                <w:rFonts w:ascii="Times New Roman" w:hAnsi="Times New Roman" w:cs="Times New Roman"/>
              </w:rPr>
              <w:t>Лобынское</w:t>
            </w:r>
            <w:proofErr w:type="spellEnd"/>
            <w:r w:rsidRPr="00B31AED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B31AED">
              <w:rPr>
                <w:rFonts w:ascii="Times New Roman" w:hAnsi="Times New Roman" w:cs="Times New Roman"/>
              </w:rPr>
              <w:t>Ливенское</w:t>
            </w:r>
            <w:proofErr w:type="spellEnd"/>
            <w:r w:rsidRPr="00B31AED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B31AED">
              <w:rPr>
                <w:rFonts w:ascii="Times New Roman" w:hAnsi="Times New Roman" w:cs="Times New Roman"/>
              </w:rPr>
              <w:t>Крюковка</w:t>
            </w:r>
            <w:proofErr w:type="spellEnd"/>
            <w:r w:rsidRPr="00B31AED">
              <w:rPr>
                <w:rFonts w:ascii="Times New Roman" w:hAnsi="Times New Roman" w:cs="Times New Roman"/>
              </w:rPr>
              <w:t xml:space="preserve">, д. Крутое, д. </w:t>
            </w:r>
            <w:proofErr w:type="spellStart"/>
            <w:r w:rsidRPr="00B31AED">
              <w:rPr>
                <w:rFonts w:ascii="Times New Roman" w:hAnsi="Times New Roman" w:cs="Times New Roman"/>
              </w:rPr>
              <w:t>Кишкино</w:t>
            </w:r>
            <w:proofErr w:type="spellEnd"/>
            <w:r w:rsidRPr="00B31AED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B31AED">
              <w:rPr>
                <w:rFonts w:ascii="Times New Roman" w:hAnsi="Times New Roman" w:cs="Times New Roman"/>
              </w:rPr>
              <w:t>Барыково</w:t>
            </w:r>
            <w:proofErr w:type="spellEnd"/>
            <w:r w:rsidRPr="00B31AED">
              <w:rPr>
                <w:rFonts w:ascii="Times New Roman" w:hAnsi="Times New Roman" w:cs="Times New Roman"/>
              </w:rPr>
              <w:t xml:space="preserve">, д. Березовка, д. Вечерняя Заря, д. </w:t>
            </w:r>
            <w:proofErr w:type="spellStart"/>
            <w:r w:rsidRPr="00B31AED">
              <w:rPr>
                <w:rFonts w:ascii="Times New Roman" w:hAnsi="Times New Roman" w:cs="Times New Roman"/>
              </w:rPr>
              <w:t>Тихвинка</w:t>
            </w:r>
            <w:proofErr w:type="spellEnd"/>
            <w:r w:rsidRPr="00B31AED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B31AED">
              <w:rPr>
                <w:rFonts w:ascii="Times New Roman" w:hAnsi="Times New Roman" w:cs="Times New Roman"/>
              </w:rPr>
              <w:t>Зимаровка</w:t>
            </w:r>
            <w:proofErr w:type="spellEnd"/>
            <w:r w:rsidRPr="00B31AED">
              <w:rPr>
                <w:rFonts w:ascii="Times New Roman" w:hAnsi="Times New Roman" w:cs="Times New Roman"/>
              </w:rPr>
              <w:t xml:space="preserve">, п. Ильинка, д. Малая Еловая, д. </w:t>
            </w:r>
            <w:r w:rsidRPr="00B31AED">
              <w:rPr>
                <w:rFonts w:ascii="Times New Roman" w:hAnsi="Times New Roman" w:cs="Times New Roman"/>
              </w:rPr>
              <w:lastRenderedPageBreak/>
              <w:t xml:space="preserve">Большая Еловая, п. </w:t>
            </w:r>
            <w:proofErr w:type="spellStart"/>
            <w:r w:rsidRPr="00B31AED">
              <w:rPr>
                <w:rFonts w:ascii="Times New Roman" w:hAnsi="Times New Roman" w:cs="Times New Roman"/>
              </w:rPr>
              <w:t>Петелино</w:t>
            </w:r>
            <w:proofErr w:type="spellEnd"/>
            <w:r w:rsidRPr="00B31AED">
              <w:rPr>
                <w:rFonts w:ascii="Times New Roman" w:hAnsi="Times New Roman" w:cs="Times New Roman"/>
              </w:rPr>
              <w:t>, п. Озерный</w:t>
            </w:r>
          </w:p>
          <w:p w:rsidR="00D74C11" w:rsidRPr="007C7030" w:rsidRDefault="00D74C11" w:rsidP="007C70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030">
              <w:rPr>
                <w:rFonts w:ascii="Times New Roman" w:hAnsi="Times New Roman" w:cs="Times New Roman"/>
              </w:rPr>
              <w:t>Кадастровые номера полей –</w:t>
            </w:r>
          </w:p>
          <w:p w:rsidR="00D74C11" w:rsidRDefault="00B74313" w:rsidP="007C7030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57C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71:14:030701:211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D57C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71:14:030701:212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D57C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71:14:030701:299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D57CEF">
              <w:rPr>
                <w:rFonts w:ascii="Times New Roman" w:hAnsi="Times New Roman" w:cs="Times New Roman"/>
                <w:color w:val="000000"/>
              </w:rPr>
              <w:t>71:14:030801:519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D57CEF">
              <w:rPr>
                <w:rFonts w:ascii="Times New Roman" w:hAnsi="Times New Roman" w:cs="Times New Roman"/>
                <w:color w:val="000000"/>
              </w:rPr>
              <w:t>71:14:030801:1156</w:t>
            </w:r>
          </w:p>
          <w:p w:rsidR="00B74313" w:rsidRPr="00D57CEF" w:rsidRDefault="00B74313" w:rsidP="00B74313">
            <w:pPr>
              <w:rPr>
                <w:rFonts w:ascii="Times New Roman" w:hAnsi="Times New Roman" w:cs="Times New Roman"/>
              </w:rPr>
            </w:pPr>
            <w:r w:rsidRPr="0052610E">
              <w:rPr>
                <w:rFonts w:ascii="Times New Roman" w:hAnsi="Times New Roman" w:cs="Times New Roman"/>
              </w:rPr>
              <w:t>В период обработки полей средствами защиты растений, вход на поля крестьянско-фермерского хозяйства запрещен. Рекомендуем пчеловодам в период обработки полей вывезти пчел на расстояние не менее 7 км от обрабатываемых полей или провести изоляцию ульев на 7 дней.</w:t>
            </w:r>
          </w:p>
          <w:p w:rsidR="00B74313" w:rsidRPr="00225B80" w:rsidRDefault="00B74313" w:rsidP="007C703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11" w:rsidRPr="00B31AED" w:rsidRDefault="00FB2592" w:rsidP="008A68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PT Astra Serif" w:hAnsi="PT Astra Serif"/>
              </w:rPr>
              <w:lastRenderedPageBreak/>
              <w:t>Эсперо</w:t>
            </w:r>
            <w:proofErr w:type="spellEnd"/>
            <w:r>
              <w:rPr>
                <w:rFonts w:ascii="PT Astra Serif" w:hAnsi="PT Astra Serif"/>
              </w:rPr>
              <w:t>,  КС (альфа-</w:t>
            </w:r>
            <w:proofErr w:type="spellStart"/>
            <w:r>
              <w:rPr>
                <w:rFonts w:ascii="PT Astra Serif" w:hAnsi="PT Astra Serif"/>
              </w:rPr>
              <w:t>циперметрин</w:t>
            </w:r>
            <w:proofErr w:type="spellEnd"/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имидаклоприд</w:t>
            </w:r>
            <w:proofErr w:type="spellEnd"/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11" w:rsidRPr="00B31AED" w:rsidRDefault="00D74C11" w:rsidP="0073154E">
            <w:pPr>
              <w:jc w:val="center"/>
              <w:rPr>
                <w:rFonts w:ascii="Times New Roman" w:hAnsi="Times New Roman" w:cs="Times New Roman"/>
              </w:rPr>
            </w:pPr>
            <w:r w:rsidRPr="00B31AED">
              <w:rPr>
                <w:rFonts w:ascii="Times New Roman" w:hAnsi="Times New Roman" w:cs="Times New Roman"/>
              </w:rPr>
              <w:t xml:space="preserve">Для </w:t>
            </w:r>
          </w:p>
          <w:p w:rsidR="00D74C11" w:rsidRPr="00B31AED" w:rsidRDefault="00D74C11" w:rsidP="0073154E">
            <w:pPr>
              <w:jc w:val="center"/>
              <w:rPr>
                <w:rFonts w:ascii="Times New Roman" w:hAnsi="Times New Roman" w:cs="Times New Roman"/>
              </w:rPr>
            </w:pPr>
            <w:r w:rsidRPr="00B31AED">
              <w:rPr>
                <w:rFonts w:ascii="Times New Roman" w:hAnsi="Times New Roman" w:cs="Times New Roman"/>
              </w:rPr>
              <w:t xml:space="preserve">человека – 3, </w:t>
            </w:r>
          </w:p>
          <w:p w:rsidR="00D74C11" w:rsidRPr="00B31AED" w:rsidRDefault="00D74C11" w:rsidP="0073154E">
            <w:pPr>
              <w:jc w:val="center"/>
              <w:rPr>
                <w:rFonts w:ascii="Times New Roman" w:hAnsi="Times New Roman" w:cs="Times New Roman"/>
              </w:rPr>
            </w:pPr>
            <w:r w:rsidRPr="00B31AED">
              <w:rPr>
                <w:rFonts w:ascii="Times New Roman" w:hAnsi="Times New Roman" w:cs="Times New Roman"/>
              </w:rPr>
              <w:t>для пчел - 1</w:t>
            </w: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</w:tcPr>
          <w:p w:rsidR="00D74C11" w:rsidRPr="00D74C11" w:rsidRDefault="00D74C11" w:rsidP="00D72F98">
            <w:pPr>
              <w:jc w:val="center"/>
              <w:rPr>
                <w:rFonts w:ascii="Times New Roman" w:hAnsi="Times New Roman" w:cs="Times New Roman"/>
              </w:rPr>
            </w:pPr>
            <w:r w:rsidRPr="00D74C11">
              <w:rPr>
                <w:rFonts w:ascii="Times New Roman" w:hAnsi="Times New Roman" w:cs="Times New Roman"/>
              </w:rPr>
              <w:t>8-920-792-12-83</w:t>
            </w: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</w:tcPr>
          <w:p w:rsidR="00D74C11" w:rsidRPr="0007632F" w:rsidRDefault="00D74C11" w:rsidP="00D72F98">
            <w:pPr>
              <w:jc w:val="center"/>
              <w:rPr>
                <w:rFonts w:ascii="PT Astra Serif" w:hAnsi="PT Astra Serif"/>
              </w:rPr>
            </w:pPr>
          </w:p>
        </w:tc>
      </w:tr>
      <w:tr w:rsidR="00D74C11" w:rsidRPr="0007632F" w:rsidTr="00B31AED">
        <w:trPr>
          <w:trHeight w:val="2018"/>
        </w:trPr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</w:tcPr>
          <w:p w:rsidR="00D74C11" w:rsidRDefault="00D74C11" w:rsidP="00D72F9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74C11" w:rsidRDefault="00D74C11" w:rsidP="00D72F98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4C11" w:rsidRDefault="00D74C11" w:rsidP="00D72F98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74C11" w:rsidRPr="00B31AED" w:rsidRDefault="00D74C11" w:rsidP="00D72F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C11" w:rsidRPr="00AF215E" w:rsidRDefault="00D74C11" w:rsidP="00B31AED">
            <w:pPr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11" w:rsidRPr="00B31AED" w:rsidRDefault="00D74C11" w:rsidP="0073154E">
            <w:pPr>
              <w:jc w:val="center"/>
              <w:rPr>
                <w:rFonts w:ascii="Times New Roman" w:hAnsi="Times New Roman" w:cs="Times New Roman"/>
              </w:rPr>
            </w:pPr>
            <w:r w:rsidRPr="00B31AED">
              <w:rPr>
                <w:rFonts w:ascii="Times New Roman" w:hAnsi="Times New Roman" w:cs="Times New Roman"/>
              </w:rPr>
              <w:t xml:space="preserve">Арабеск, СЭ (2,4Д – (2-этилгексиловый эфир), </w:t>
            </w:r>
            <w:proofErr w:type="spellStart"/>
            <w:r w:rsidRPr="00B31AED">
              <w:rPr>
                <w:rFonts w:ascii="Times New Roman" w:hAnsi="Times New Roman" w:cs="Times New Roman"/>
              </w:rPr>
              <w:t>флорасулам</w:t>
            </w:r>
            <w:proofErr w:type="spellEnd"/>
            <w:r w:rsidRPr="00B31A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11" w:rsidRDefault="00D74C11" w:rsidP="0073154E">
            <w:pPr>
              <w:jc w:val="center"/>
              <w:rPr>
                <w:rFonts w:ascii="PT Astra Serif" w:hAnsi="PT Astra Serif"/>
              </w:rPr>
            </w:pPr>
            <w:r w:rsidRPr="00BC367F">
              <w:rPr>
                <w:rFonts w:ascii="PT Astra Serif" w:hAnsi="PT Astra Serif"/>
              </w:rPr>
              <w:t xml:space="preserve">Для </w:t>
            </w:r>
          </w:p>
          <w:p w:rsidR="00D74C11" w:rsidRPr="00BC367F" w:rsidRDefault="00D74C11" w:rsidP="0073154E">
            <w:pPr>
              <w:jc w:val="center"/>
              <w:rPr>
                <w:rFonts w:ascii="PT Astra Serif" w:hAnsi="PT Astra Serif"/>
              </w:rPr>
            </w:pPr>
            <w:r w:rsidRPr="00BC367F">
              <w:rPr>
                <w:rFonts w:ascii="PT Astra Serif" w:hAnsi="PT Astra Serif"/>
              </w:rPr>
              <w:t xml:space="preserve">человека – </w:t>
            </w:r>
            <w:r>
              <w:t>2</w:t>
            </w:r>
            <w:r w:rsidRPr="00BC367F">
              <w:rPr>
                <w:rFonts w:ascii="PT Astra Serif" w:hAnsi="PT Astra Serif"/>
              </w:rPr>
              <w:t xml:space="preserve">, </w:t>
            </w:r>
          </w:p>
          <w:p w:rsidR="00D74C11" w:rsidRPr="00BC367F" w:rsidRDefault="00D74C11" w:rsidP="0073154E">
            <w:pPr>
              <w:jc w:val="center"/>
              <w:rPr>
                <w:rFonts w:ascii="PT Astra Serif" w:hAnsi="PT Astra Serif"/>
              </w:rPr>
            </w:pPr>
            <w:r w:rsidRPr="00BC367F">
              <w:rPr>
                <w:rFonts w:ascii="PT Astra Serif" w:hAnsi="PT Astra Serif"/>
              </w:rPr>
              <w:t>для пчел - 3</w:t>
            </w: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</w:tcPr>
          <w:p w:rsidR="00D74C11" w:rsidRPr="0007632F" w:rsidRDefault="00D74C11" w:rsidP="00D72F9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</w:tcPr>
          <w:p w:rsidR="00D74C11" w:rsidRPr="0007632F" w:rsidRDefault="00D74C11" w:rsidP="00D72F98">
            <w:pPr>
              <w:jc w:val="center"/>
              <w:rPr>
                <w:rFonts w:ascii="PT Astra Serif" w:hAnsi="PT Astra Serif"/>
              </w:rPr>
            </w:pPr>
          </w:p>
        </w:tc>
      </w:tr>
      <w:tr w:rsidR="00D74C11" w:rsidRPr="0007632F" w:rsidTr="00B31AED">
        <w:trPr>
          <w:trHeight w:val="2018"/>
        </w:trPr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</w:tcPr>
          <w:p w:rsidR="00D74C11" w:rsidRDefault="00D74C11" w:rsidP="00D72F9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74C11" w:rsidRDefault="00D74C11" w:rsidP="00D72F98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4C11" w:rsidRDefault="00D74C11" w:rsidP="00D72F98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74C11" w:rsidRPr="00B31AED" w:rsidRDefault="00D74C11" w:rsidP="00D72F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C11" w:rsidRPr="00AF215E" w:rsidRDefault="00D74C11" w:rsidP="00B31AED">
            <w:pPr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11" w:rsidRDefault="00D74C11" w:rsidP="00D74C11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Гекстар</w:t>
            </w:r>
            <w:proofErr w:type="spellEnd"/>
            <w:r w:rsidRPr="00B31AED">
              <w:rPr>
                <w:rFonts w:ascii="Times New Roman" w:hAnsi="Times New Roman" w:cs="Times New Roman"/>
              </w:rPr>
              <w:t>,</w:t>
            </w:r>
            <w:r>
              <w:rPr>
                <w:rFonts w:ascii="PT Astra Serif" w:hAnsi="PT Astra Serif"/>
              </w:rPr>
              <w:t xml:space="preserve"> ВДГ (</w:t>
            </w:r>
            <w:proofErr w:type="spellStart"/>
            <w:r>
              <w:rPr>
                <w:rFonts w:ascii="PT Astra Serif" w:hAnsi="PT Astra Serif"/>
              </w:rPr>
              <w:t>трибенурон</w:t>
            </w:r>
            <w:proofErr w:type="spellEnd"/>
            <w:r>
              <w:rPr>
                <w:rFonts w:ascii="PT Astra Serif" w:hAnsi="PT Astra Serif"/>
              </w:rPr>
              <w:t>-метил)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11" w:rsidRDefault="00D74C11" w:rsidP="0073154E">
            <w:pPr>
              <w:jc w:val="center"/>
              <w:rPr>
                <w:rFonts w:ascii="PT Astra Serif" w:hAnsi="PT Astra Serif"/>
              </w:rPr>
            </w:pPr>
            <w:r w:rsidRPr="00BC367F">
              <w:rPr>
                <w:rFonts w:ascii="PT Astra Serif" w:hAnsi="PT Astra Serif"/>
              </w:rPr>
              <w:t xml:space="preserve">Для </w:t>
            </w:r>
          </w:p>
          <w:p w:rsidR="00D74C11" w:rsidRPr="00BC367F" w:rsidRDefault="00D74C11" w:rsidP="0073154E">
            <w:pPr>
              <w:jc w:val="center"/>
              <w:rPr>
                <w:rFonts w:ascii="PT Astra Serif" w:hAnsi="PT Astra Serif"/>
              </w:rPr>
            </w:pPr>
            <w:r w:rsidRPr="00BC367F">
              <w:rPr>
                <w:rFonts w:ascii="PT Astra Serif" w:hAnsi="PT Astra Serif"/>
              </w:rPr>
              <w:t xml:space="preserve">человека – </w:t>
            </w:r>
            <w:r>
              <w:rPr>
                <w:rFonts w:ascii="PT Astra Serif" w:hAnsi="PT Astra Serif"/>
              </w:rPr>
              <w:t>3</w:t>
            </w:r>
            <w:r w:rsidRPr="00BC367F">
              <w:rPr>
                <w:rFonts w:ascii="PT Astra Serif" w:hAnsi="PT Astra Serif"/>
              </w:rPr>
              <w:t xml:space="preserve">, </w:t>
            </w:r>
          </w:p>
          <w:p w:rsidR="00D74C11" w:rsidRPr="00BC367F" w:rsidRDefault="00D74C11" w:rsidP="0073154E">
            <w:pPr>
              <w:jc w:val="center"/>
              <w:rPr>
                <w:rFonts w:ascii="PT Astra Serif" w:hAnsi="PT Astra Serif"/>
              </w:rPr>
            </w:pPr>
            <w:r w:rsidRPr="00BC367F">
              <w:rPr>
                <w:rFonts w:ascii="PT Astra Serif" w:hAnsi="PT Astra Serif"/>
              </w:rPr>
              <w:t>для пчел - 3</w:t>
            </w: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</w:tcPr>
          <w:p w:rsidR="00D74C11" w:rsidRPr="0007632F" w:rsidRDefault="00D74C11" w:rsidP="00D72F9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</w:tcPr>
          <w:p w:rsidR="00D74C11" w:rsidRPr="0007632F" w:rsidRDefault="00D74C11" w:rsidP="00D72F98">
            <w:pPr>
              <w:jc w:val="center"/>
              <w:rPr>
                <w:rFonts w:ascii="PT Astra Serif" w:hAnsi="PT Astra Serif"/>
              </w:rPr>
            </w:pPr>
          </w:p>
        </w:tc>
      </w:tr>
      <w:tr w:rsidR="00B74313" w:rsidRPr="0007632F" w:rsidTr="00B74313">
        <w:trPr>
          <w:trHeight w:val="1905"/>
        </w:trPr>
        <w:tc>
          <w:tcPr>
            <w:tcW w:w="1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4313" w:rsidRDefault="00B74313" w:rsidP="00D72F9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4313" w:rsidRPr="00A430D9" w:rsidRDefault="00B74313" w:rsidP="00D72F98">
            <w:pPr>
              <w:jc w:val="center"/>
              <w:rPr>
                <w:rFonts w:ascii="Times New Roman" w:hAnsi="Times New Roman" w:cs="Times New Roman"/>
              </w:rPr>
            </w:pPr>
            <w:r w:rsidRPr="00A430D9">
              <w:rPr>
                <w:rFonts w:ascii="Times New Roman" w:hAnsi="Times New Roman" w:cs="Times New Roman"/>
              </w:rPr>
              <w:t xml:space="preserve">Соя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4313" w:rsidRPr="00B31AED" w:rsidRDefault="00B74313" w:rsidP="00B74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</w:t>
            </w:r>
            <w:r w:rsidRPr="00B31AE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4313" w:rsidRPr="00B31AED" w:rsidRDefault="00B74313" w:rsidP="0073154E">
            <w:pPr>
              <w:jc w:val="both"/>
              <w:rPr>
                <w:rFonts w:ascii="Times New Roman" w:hAnsi="Times New Roman" w:cs="Times New Roman"/>
              </w:rPr>
            </w:pPr>
            <w:r w:rsidRPr="00B31AED">
              <w:rPr>
                <w:rFonts w:ascii="Times New Roman" w:hAnsi="Times New Roman" w:cs="Times New Roman"/>
              </w:rPr>
              <w:t xml:space="preserve">В утренние и вечерние часы, в соответствии с законодательством РФ 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4313" w:rsidRPr="00B31AED" w:rsidRDefault="00B74313" w:rsidP="007315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31AED">
              <w:rPr>
                <w:rFonts w:ascii="Times New Roman" w:hAnsi="Times New Roman" w:cs="Times New Roman"/>
                <w:b/>
                <w:u w:val="single"/>
              </w:rPr>
              <w:t xml:space="preserve">Ленинский район: </w:t>
            </w:r>
            <w:r w:rsidRPr="00B31AED">
              <w:rPr>
                <w:rFonts w:ascii="Times New Roman" w:hAnsi="Times New Roman" w:cs="Times New Roman"/>
                <w:b/>
              </w:rPr>
              <w:t xml:space="preserve">                      </w:t>
            </w:r>
            <w:r w:rsidRPr="00B31AED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B31AED">
              <w:rPr>
                <w:rFonts w:ascii="Times New Roman" w:hAnsi="Times New Roman" w:cs="Times New Roman"/>
              </w:rPr>
              <w:t>Фалдино</w:t>
            </w:r>
            <w:proofErr w:type="spellEnd"/>
            <w:r w:rsidRPr="00B31AED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B31AED">
              <w:rPr>
                <w:rFonts w:ascii="Times New Roman" w:hAnsi="Times New Roman" w:cs="Times New Roman"/>
              </w:rPr>
              <w:t>Фроловка</w:t>
            </w:r>
            <w:proofErr w:type="spellEnd"/>
            <w:r w:rsidRPr="00B31AED">
              <w:rPr>
                <w:rFonts w:ascii="Times New Roman" w:hAnsi="Times New Roman" w:cs="Times New Roman"/>
              </w:rPr>
              <w:t xml:space="preserve">. Д. Прилепы, п. Прилепы, д. </w:t>
            </w:r>
            <w:proofErr w:type="spellStart"/>
            <w:r w:rsidRPr="00B31AED">
              <w:rPr>
                <w:rFonts w:ascii="Times New Roman" w:hAnsi="Times New Roman" w:cs="Times New Roman"/>
              </w:rPr>
              <w:t>Прилепские</w:t>
            </w:r>
            <w:proofErr w:type="spellEnd"/>
            <w:r w:rsidRPr="00B31AED">
              <w:rPr>
                <w:rFonts w:ascii="Times New Roman" w:hAnsi="Times New Roman" w:cs="Times New Roman"/>
              </w:rPr>
              <w:t xml:space="preserve"> выселки, д. </w:t>
            </w:r>
            <w:proofErr w:type="spellStart"/>
            <w:r w:rsidRPr="00B31AED">
              <w:rPr>
                <w:rFonts w:ascii="Times New Roman" w:hAnsi="Times New Roman" w:cs="Times New Roman"/>
              </w:rPr>
              <w:t>Плужниково</w:t>
            </w:r>
            <w:proofErr w:type="spellEnd"/>
            <w:r w:rsidRPr="00B31AED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B31AED">
              <w:rPr>
                <w:rFonts w:ascii="Times New Roman" w:hAnsi="Times New Roman" w:cs="Times New Roman"/>
              </w:rPr>
              <w:t>Пиваловка</w:t>
            </w:r>
            <w:proofErr w:type="spellEnd"/>
            <w:r w:rsidRPr="00B31AED">
              <w:rPr>
                <w:rFonts w:ascii="Times New Roman" w:hAnsi="Times New Roman" w:cs="Times New Roman"/>
              </w:rPr>
              <w:t xml:space="preserve">, д. Малая </w:t>
            </w:r>
            <w:proofErr w:type="spellStart"/>
            <w:r w:rsidRPr="00B31AED">
              <w:rPr>
                <w:rFonts w:ascii="Times New Roman" w:hAnsi="Times New Roman" w:cs="Times New Roman"/>
              </w:rPr>
              <w:t>Стрекаловка</w:t>
            </w:r>
            <w:proofErr w:type="spellEnd"/>
            <w:r w:rsidRPr="00B31AED">
              <w:rPr>
                <w:rFonts w:ascii="Times New Roman" w:hAnsi="Times New Roman" w:cs="Times New Roman"/>
              </w:rPr>
              <w:t xml:space="preserve">, д. Большая </w:t>
            </w:r>
            <w:proofErr w:type="spellStart"/>
            <w:r w:rsidRPr="00B31AED">
              <w:rPr>
                <w:rFonts w:ascii="Times New Roman" w:hAnsi="Times New Roman" w:cs="Times New Roman"/>
              </w:rPr>
              <w:t>Стрекаловка</w:t>
            </w:r>
            <w:proofErr w:type="spellEnd"/>
            <w:r w:rsidRPr="00B31AED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B31AED">
              <w:rPr>
                <w:rFonts w:ascii="Times New Roman" w:hAnsi="Times New Roman" w:cs="Times New Roman"/>
              </w:rPr>
              <w:t>Лутовиново</w:t>
            </w:r>
            <w:proofErr w:type="spellEnd"/>
            <w:r w:rsidRPr="00B31AED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B31AED">
              <w:rPr>
                <w:rFonts w:ascii="Times New Roman" w:hAnsi="Times New Roman" w:cs="Times New Roman"/>
              </w:rPr>
              <w:lastRenderedPageBreak/>
              <w:t>Лобынское</w:t>
            </w:r>
            <w:proofErr w:type="spellEnd"/>
            <w:r w:rsidRPr="00B31AED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B31AED">
              <w:rPr>
                <w:rFonts w:ascii="Times New Roman" w:hAnsi="Times New Roman" w:cs="Times New Roman"/>
              </w:rPr>
              <w:t>Ливенское</w:t>
            </w:r>
            <w:proofErr w:type="spellEnd"/>
            <w:r w:rsidRPr="00B31AED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B31AED">
              <w:rPr>
                <w:rFonts w:ascii="Times New Roman" w:hAnsi="Times New Roman" w:cs="Times New Roman"/>
              </w:rPr>
              <w:t>Крюковка</w:t>
            </w:r>
            <w:proofErr w:type="spellEnd"/>
            <w:r w:rsidRPr="00B31AED">
              <w:rPr>
                <w:rFonts w:ascii="Times New Roman" w:hAnsi="Times New Roman" w:cs="Times New Roman"/>
              </w:rPr>
              <w:t xml:space="preserve">, д. Крутое, д. </w:t>
            </w:r>
            <w:proofErr w:type="spellStart"/>
            <w:r w:rsidRPr="00B31AED">
              <w:rPr>
                <w:rFonts w:ascii="Times New Roman" w:hAnsi="Times New Roman" w:cs="Times New Roman"/>
              </w:rPr>
              <w:t>Кишкино</w:t>
            </w:r>
            <w:proofErr w:type="spellEnd"/>
            <w:r w:rsidRPr="00B31AED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B31AED">
              <w:rPr>
                <w:rFonts w:ascii="Times New Roman" w:hAnsi="Times New Roman" w:cs="Times New Roman"/>
              </w:rPr>
              <w:t>Барыково</w:t>
            </w:r>
            <w:proofErr w:type="spellEnd"/>
            <w:r w:rsidRPr="00B31AED">
              <w:rPr>
                <w:rFonts w:ascii="Times New Roman" w:hAnsi="Times New Roman" w:cs="Times New Roman"/>
              </w:rPr>
              <w:t xml:space="preserve">, д. Березовка, д. Вечерняя Заря, д. </w:t>
            </w:r>
            <w:proofErr w:type="spellStart"/>
            <w:r w:rsidRPr="00B31AED">
              <w:rPr>
                <w:rFonts w:ascii="Times New Roman" w:hAnsi="Times New Roman" w:cs="Times New Roman"/>
              </w:rPr>
              <w:t>Тихвинка</w:t>
            </w:r>
            <w:proofErr w:type="spellEnd"/>
            <w:r w:rsidRPr="00B31AED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B31AED">
              <w:rPr>
                <w:rFonts w:ascii="Times New Roman" w:hAnsi="Times New Roman" w:cs="Times New Roman"/>
              </w:rPr>
              <w:t>Зимаровка</w:t>
            </w:r>
            <w:proofErr w:type="spellEnd"/>
            <w:r w:rsidRPr="00B31AED">
              <w:rPr>
                <w:rFonts w:ascii="Times New Roman" w:hAnsi="Times New Roman" w:cs="Times New Roman"/>
              </w:rPr>
              <w:t xml:space="preserve">, п. Ильинка, д. Малая Еловая, д. Большая Еловая, п. </w:t>
            </w:r>
            <w:proofErr w:type="spellStart"/>
            <w:r w:rsidRPr="00B31AED">
              <w:rPr>
                <w:rFonts w:ascii="Times New Roman" w:hAnsi="Times New Roman" w:cs="Times New Roman"/>
              </w:rPr>
              <w:t>Петелино</w:t>
            </w:r>
            <w:proofErr w:type="spellEnd"/>
            <w:r w:rsidRPr="00B31AED">
              <w:rPr>
                <w:rFonts w:ascii="Times New Roman" w:hAnsi="Times New Roman" w:cs="Times New Roman"/>
              </w:rPr>
              <w:t>, п. Озерный</w:t>
            </w:r>
          </w:p>
          <w:p w:rsidR="00B74313" w:rsidRPr="007C7030" w:rsidRDefault="00B74313" w:rsidP="0073154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030">
              <w:rPr>
                <w:rFonts w:ascii="Times New Roman" w:hAnsi="Times New Roman" w:cs="Times New Roman"/>
              </w:rPr>
              <w:t>Кадастровые номера полей –</w:t>
            </w:r>
          </w:p>
          <w:p w:rsidR="00B74313" w:rsidRDefault="00B74313" w:rsidP="0073154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C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71:14:030701:49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D57C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71:14:030701:50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D57C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71:14:030701:296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D57C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71:14:030701:297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D57C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71:14:030701:304</w:t>
            </w:r>
          </w:p>
          <w:p w:rsidR="00B74313" w:rsidRPr="00D57CEF" w:rsidRDefault="00B74313" w:rsidP="00B74313">
            <w:pPr>
              <w:rPr>
                <w:rFonts w:ascii="Times New Roman" w:hAnsi="Times New Roman" w:cs="Times New Roman"/>
              </w:rPr>
            </w:pPr>
            <w:r w:rsidRPr="0052610E">
              <w:rPr>
                <w:rFonts w:ascii="Times New Roman" w:hAnsi="Times New Roman" w:cs="Times New Roman"/>
              </w:rPr>
              <w:t>В период обработки полей средствами защиты растений, вход на поля крестьянско-фермерского хозяйства запрещен. Рекомендуем пчеловодам в период обработки полей вывезти пчел на расстояние не менее 7 км от обрабатываемых полей или провести изоляцию ульев на 7 дней.</w:t>
            </w:r>
          </w:p>
          <w:p w:rsidR="00B74313" w:rsidRPr="00225B80" w:rsidRDefault="00B74313" w:rsidP="0073154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3" w:rsidRDefault="00B74313" w:rsidP="007315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PT Astra Serif" w:hAnsi="PT Astra Serif"/>
              </w:rPr>
              <w:lastRenderedPageBreak/>
              <w:t>Тифи</w:t>
            </w:r>
            <w:proofErr w:type="spellEnd"/>
            <w:r>
              <w:rPr>
                <w:rFonts w:ascii="PT Astra Serif" w:hAnsi="PT Astra Serif"/>
              </w:rPr>
              <w:t>, ВДГ (</w:t>
            </w:r>
            <w:proofErr w:type="spellStart"/>
            <w:r>
              <w:rPr>
                <w:rFonts w:ascii="PT Astra Serif" w:hAnsi="PT Astra Serif"/>
              </w:rPr>
              <w:t>тифенсульфу-рон</w:t>
            </w:r>
            <w:proofErr w:type="spellEnd"/>
            <w:r>
              <w:rPr>
                <w:rFonts w:ascii="PT Astra Serif" w:hAnsi="PT Astra Serif"/>
              </w:rPr>
              <w:t xml:space="preserve"> метил)</w:t>
            </w:r>
          </w:p>
          <w:p w:rsidR="00B74313" w:rsidRPr="00A430D9" w:rsidRDefault="00B74313" w:rsidP="007315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3" w:rsidRDefault="00B74313" w:rsidP="00A430D9">
            <w:pPr>
              <w:jc w:val="center"/>
              <w:rPr>
                <w:rFonts w:ascii="PT Astra Serif" w:hAnsi="PT Astra Serif"/>
              </w:rPr>
            </w:pPr>
            <w:r w:rsidRPr="00BC367F">
              <w:rPr>
                <w:rFonts w:ascii="PT Astra Serif" w:hAnsi="PT Astra Serif"/>
              </w:rPr>
              <w:t xml:space="preserve">Для </w:t>
            </w:r>
          </w:p>
          <w:p w:rsidR="00B74313" w:rsidRPr="00BC367F" w:rsidRDefault="00B74313" w:rsidP="00A430D9">
            <w:pPr>
              <w:jc w:val="center"/>
              <w:rPr>
                <w:rFonts w:ascii="PT Astra Serif" w:hAnsi="PT Astra Serif"/>
              </w:rPr>
            </w:pPr>
            <w:r w:rsidRPr="00BC367F">
              <w:rPr>
                <w:rFonts w:ascii="PT Astra Serif" w:hAnsi="PT Astra Serif"/>
              </w:rPr>
              <w:t xml:space="preserve">человека – </w:t>
            </w:r>
            <w:r>
              <w:rPr>
                <w:rFonts w:ascii="PT Astra Serif" w:hAnsi="PT Astra Serif"/>
              </w:rPr>
              <w:t>3</w:t>
            </w:r>
            <w:r w:rsidRPr="00BC367F">
              <w:rPr>
                <w:rFonts w:ascii="PT Astra Serif" w:hAnsi="PT Astra Serif"/>
              </w:rPr>
              <w:t xml:space="preserve">, </w:t>
            </w:r>
          </w:p>
          <w:p w:rsidR="00B74313" w:rsidRDefault="00B74313" w:rsidP="00A430D9">
            <w:pPr>
              <w:jc w:val="center"/>
              <w:rPr>
                <w:rFonts w:ascii="Times New Roman" w:hAnsi="Times New Roman" w:cs="Times New Roman"/>
              </w:rPr>
            </w:pPr>
            <w:r w:rsidRPr="00BC367F">
              <w:rPr>
                <w:rFonts w:ascii="PT Astra Serif" w:hAnsi="PT Astra Serif"/>
              </w:rPr>
              <w:t>для пчел - 3</w:t>
            </w:r>
          </w:p>
          <w:p w:rsidR="00B74313" w:rsidRPr="00A430D9" w:rsidRDefault="00B74313" w:rsidP="007315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</w:tcPr>
          <w:p w:rsidR="00B74313" w:rsidRPr="00A430D9" w:rsidRDefault="00B74313" w:rsidP="00D72F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</w:tcPr>
          <w:p w:rsidR="00B74313" w:rsidRPr="00A430D9" w:rsidRDefault="00B74313" w:rsidP="00D72F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313" w:rsidRPr="0007632F" w:rsidTr="00B74313">
        <w:trPr>
          <w:trHeight w:val="2295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313" w:rsidRDefault="00B74313" w:rsidP="00D72F9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313" w:rsidRPr="00A430D9" w:rsidRDefault="00B74313" w:rsidP="00D72F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313" w:rsidRDefault="00B74313" w:rsidP="00B74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313" w:rsidRPr="00B31AED" w:rsidRDefault="00B74313" w:rsidP="007315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313" w:rsidRPr="00B31AED" w:rsidRDefault="00B74313" w:rsidP="0073154E">
            <w:pPr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93" w:rsidRDefault="00B74313" w:rsidP="00EA4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74313">
              <w:rPr>
                <w:rFonts w:ascii="Times New Roman" w:hAnsi="Times New Roman" w:cs="Times New Roman"/>
              </w:rPr>
              <w:t>Бентасил,ВР</w:t>
            </w:r>
            <w:proofErr w:type="spellEnd"/>
            <w:proofErr w:type="gramEnd"/>
          </w:p>
          <w:p w:rsidR="00B74313" w:rsidRPr="00B74313" w:rsidRDefault="00B74313" w:rsidP="00EA4293">
            <w:pPr>
              <w:spacing w:after="0" w:line="240" w:lineRule="auto"/>
              <w:jc w:val="center"/>
            </w:pPr>
            <w:r w:rsidRPr="00B74313">
              <w:rPr>
                <w:rFonts w:ascii="Times New Roman" w:hAnsi="Times New Roman" w:cs="Times New Roman"/>
              </w:rPr>
              <w:t>(</w:t>
            </w:r>
            <w:proofErr w:type="spellStart"/>
            <w:r w:rsidRPr="00B74313">
              <w:rPr>
                <w:rFonts w:ascii="Times New Roman" w:hAnsi="Times New Roman" w:cs="Times New Roman"/>
              </w:rPr>
              <w:t>бентазон</w:t>
            </w:r>
            <w:proofErr w:type="spellEnd"/>
            <w:r w:rsidRPr="00B743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93" w:rsidRDefault="00EA4293" w:rsidP="00EA4293">
            <w:pPr>
              <w:jc w:val="center"/>
              <w:rPr>
                <w:rFonts w:ascii="PT Astra Serif" w:hAnsi="PT Astra Serif"/>
              </w:rPr>
            </w:pPr>
            <w:r w:rsidRPr="00BC367F">
              <w:rPr>
                <w:rFonts w:ascii="PT Astra Serif" w:hAnsi="PT Astra Serif"/>
              </w:rPr>
              <w:t xml:space="preserve">Для </w:t>
            </w:r>
          </w:p>
          <w:p w:rsidR="00EA4293" w:rsidRPr="00BC367F" w:rsidRDefault="00EA4293" w:rsidP="00EA4293">
            <w:pPr>
              <w:jc w:val="center"/>
              <w:rPr>
                <w:rFonts w:ascii="PT Astra Serif" w:hAnsi="PT Astra Serif"/>
              </w:rPr>
            </w:pPr>
            <w:r w:rsidRPr="00BC367F">
              <w:rPr>
                <w:rFonts w:ascii="PT Astra Serif" w:hAnsi="PT Astra Serif"/>
              </w:rPr>
              <w:t xml:space="preserve">человека – </w:t>
            </w:r>
            <w:r>
              <w:rPr>
                <w:rFonts w:ascii="PT Astra Serif" w:hAnsi="PT Astra Serif"/>
              </w:rPr>
              <w:t>3</w:t>
            </w:r>
            <w:r w:rsidRPr="00BC367F">
              <w:rPr>
                <w:rFonts w:ascii="PT Astra Serif" w:hAnsi="PT Astra Serif"/>
              </w:rPr>
              <w:t xml:space="preserve">, </w:t>
            </w:r>
          </w:p>
          <w:p w:rsidR="00EA4293" w:rsidRDefault="00EA4293" w:rsidP="00EA4293">
            <w:pPr>
              <w:jc w:val="center"/>
              <w:rPr>
                <w:rFonts w:ascii="Times New Roman" w:hAnsi="Times New Roman" w:cs="Times New Roman"/>
              </w:rPr>
            </w:pPr>
            <w:r w:rsidRPr="00BC367F">
              <w:rPr>
                <w:rFonts w:ascii="PT Astra Serif" w:hAnsi="PT Astra Serif"/>
              </w:rPr>
              <w:t>для пчел - 3</w:t>
            </w:r>
          </w:p>
          <w:p w:rsidR="00B74313" w:rsidRPr="00BC367F" w:rsidRDefault="00B74313" w:rsidP="0073154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</w:tcPr>
          <w:p w:rsidR="00B74313" w:rsidRPr="00A430D9" w:rsidRDefault="00B74313" w:rsidP="00D72F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</w:tcPr>
          <w:p w:rsidR="00B74313" w:rsidRPr="00A430D9" w:rsidRDefault="00B74313" w:rsidP="00D72F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313" w:rsidRPr="0007632F" w:rsidTr="00B31AED">
        <w:trPr>
          <w:trHeight w:val="5415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313" w:rsidRDefault="00B74313" w:rsidP="00D72F9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313" w:rsidRPr="00A430D9" w:rsidRDefault="00B74313" w:rsidP="00D72F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313" w:rsidRDefault="00B74313" w:rsidP="00B74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313" w:rsidRPr="00B31AED" w:rsidRDefault="00B74313" w:rsidP="007315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313" w:rsidRPr="00B31AED" w:rsidRDefault="00B74313" w:rsidP="0073154E">
            <w:pPr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13" w:rsidRPr="00EA4293" w:rsidRDefault="00B74313" w:rsidP="00EA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4293">
              <w:rPr>
                <w:rFonts w:ascii="Times New Roman" w:hAnsi="Times New Roman" w:cs="Times New Roman"/>
              </w:rPr>
              <w:t>Курсар,ВР</w:t>
            </w:r>
            <w:proofErr w:type="spellEnd"/>
            <w:proofErr w:type="gramEnd"/>
          </w:p>
          <w:p w:rsidR="00B74313" w:rsidRPr="00B74313" w:rsidRDefault="00B74313" w:rsidP="00EA4293">
            <w:pPr>
              <w:spacing w:after="0"/>
              <w:jc w:val="center"/>
            </w:pPr>
            <w:r w:rsidRPr="00EA4293">
              <w:rPr>
                <w:rFonts w:ascii="Times New Roman" w:hAnsi="Times New Roman" w:cs="Times New Roman"/>
              </w:rPr>
              <w:t>(</w:t>
            </w:r>
            <w:proofErr w:type="spellStart"/>
            <w:r w:rsidRPr="00EA4293">
              <w:rPr>
                <w:rFonts w:ascii="Times New Roman" w:hAnsi="Times New Roman" w:cs="Times New Roman"/>
              </w:rPr>
              <w:t>имазамокс</w:t>
            </w:r>
            <w:proofErr w:type="spellEnd"/>
            <w:r w:rsidRPr="00EA42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93" w:rsidRDefault="00EA4293" w:rsidP="00EA4293">
            <w:pPr>
              <w:jc w:val="center"/>
              <w:rPr>
                <w:rFonts w:ascii="PT Astra Serif" w:hAnsi="PT Astra Serif"/>
              </w:rPr>
            </w:pPr>
            <w:r w:rsidRPr="00BC367F">
              <w:rPr>
                <w:rFonts w:ascii="PT Astra Serif" w:hAnsi="PT Astra Serif"/>
              </w:rPr>
              <w:t xml:space="preserve">Для </w:t>
            </w:r>
          </w:p>
          <w:p w:rsidR="00EA4293" w:rsidRPr="00BC367F" w:rsidRDefault="00EA4293" w:rsidP="00EA4293">
            <w:pPr>
              <w:jc w:val="center"/>
              <w:rPr>
                <w:rFonts w:ascii="PT Astra Serif" w:hAnsi="PT Astra Serif"/>
              </w:rPr>
            </w:pPr>
            <w:r w:rsidRPr="00BC367F">
              <w:rPr>
                <w:rFonts w:ascii="PT Astra Serif" w:hAnsi="PT Astra Serif"/>
              </w:rPr>
              <w:t xml:space="preserve">человека – </w:t>
            </w:r>
            <w:r>
              <w:rPr>
                <w:rFonts w:ascii="PT Astra Serif" w:hAnsi="PT Astra Serif"/>
              </w:rPr>
              <w:t>3</w:t>
            </w:r>
            <w:r w:rsidRPr="00BC367F">
              <w:rPr>
                <w:rFonts w:ascii="PT Astra Serif" w:hAnsi="PT Astra Serif"/>
              </w:rPr>
              <w:t xml:space="preserve">, </w:t>
            </w:r>
          </w:p>
          <w:p w:rsidR="00EA4293" w:rsidRDefault="00EA4293" w:rsidP="00EA4293">
            <w:pPr>
              <w:jc w:val="center"/>
              <w:rPr>
                <w:rFonts w:ascii="Times New Roman" w:hAnsi="Times New Roman" w:cs="Times New Roman"/>
              </w:rPr>
            </w:pPr>
            <w:r w:rsidRPr="00BC367F">
              <w:rPr>
                <w:rFonts w:ascii="PT Astra Serif" w:hAnsi="PT Astra Serif"/>
              </w:rPr>
              <w:t>для пчел - 3</w:t>
            </w:r>
          </w:p>
          <w:p w:rsidR="00B74313" w:rsidRPr="00BC367F" w:rsidRDefault="00B74313" w:rsidP="0073154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</w:tcPr>
          <w:p w:rsidR="00B74313" w:rsidRPr="00A430D9" w:rsidRDefault="00B74313" w:rsidP="00D72F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</w:tcPr>
          <w:p w:rsidR="00B74313" w:rsidRPr="00A430D9" w:rsidRDefault="00B74313" w:rsidP="00D72F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125CB" w:rsidRPr="00257B47" w:rsidRDefault="004125CB" w:rsidP="00257B47"/>
    <w:sectPr w:rsidR="004125CB" w:rsidRPr="00257B47" w:rsidSect="00B002A6">
      <w:headerReference w:type="even" r:id="rId6"/>
      <w:headerReference w:type="default" r:id="rId7"/>
      <w:pgSz w:w="16838" w:h="11906" w:orient="landscape" w:code="9"/>
      <w:pgMar w:top="567" w:right="284" w:bottom="851" w:left="28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5DE" w:rsidRDefault="00D765DE">
      <w:pPr>
        <w:spacing w:after="0" w:line="240" w:lineRule="auto"/>
      </w:pPr>
      <w:r>
        <w:separator/>
      </w:r>
    </w:p>
  </w:endnote>
  <w:endnote w:type="continuationSeparator" w:id="0">
    <w:p w:rsidR="00D765DE" w:rsidRDefault="00D76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5DE" w:rsidRDefault="00D765DE">
      <w:pPr>
        <w:spacing w:after="0" w:line="240" w:lineRule="auto"/>
      </w:pPr>
      <w:r>
        <w:separator/>
      </w:r>
    </w:p>
  </w:footnote>
  <w:footnote w:type="continuationSeparator" w:id="0">
    <w:p w:rsidR="00D765DE" w:rsidRDefault="00D76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491" w:rsidRDefault="00257B4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A32491" w:rsidRDefault="00D765D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491" w:rsidRDefault="00D765DE">
    <w:pPr>
      <w:pStyle w:val="a4"/>
      <w:framePr w:wrap="around" w:vAnchor="text" w:hAnchor="margin" w:xAlign="center" w:y="1"/>
      <w:rPr>
        <w:rStyle w:val="a6"/>
      </w:rPr>
    </w:pPr>
  </w:p>
  <w:p w:rsidR="00A32491" w:rsidRDefault="00D765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EFD"/>
    <w:rsid w:val="00000F18"/>
    <w:rsid w:val="0007488F"/>
    <w:rsid w:val="00225B80"/>
    <w:rsid w:val="00226A45"/>
    <w:rsid w:val="00257B47"/>
    <w:rsid w:val="00261B14"/>
    <w:rsid w:val="00284AFE"/>
    <w:rsid w:val="002F5730"/>
    <w:rsid w:val="003E37D3"/>
    <w:rsid w:val="004125CB"/>
    <w:rsid w:val="005D7907"/>
    <w:rsid w:val="00626366"/>
    <w:rsid w:val="00676037"/>
    <w:rsid w:val="00687EF8"/>
    <w:rsid w:val="007352FC"/>
    <w:rsid w:val="00744355"/>
    <w:rsid w:val="007C7030"/>
    <w:rsid w:val="007F5E12"/>
    <w:rsid w:val="00830112"/>
    <w:rsid w:val="008A68D3"/>
    <w:rsid w:val="008F5F42"/>
    <w:rsid w:val="009B49C3"/>
    <w:rsid w:val="00A27951"/>
    <w:rsid w:val="00A430D9"/>
    <w:rsid w:val="00A65010"/>
    <w:rsid w:val="00A94BEE"/>
    <w:rsid w:val="00A9687C"/>
    <w:rsid w:val="00A9713D"/>
    <w:rsid w:val="00AE6208"/>
    <w:rsid w:val="00AF215E"/>
    <w:rsid w:val="00B002A6"/>
    <w:rsid w:val="00B31AED"/>
    <w:rsid w:val="00B74313"/>
    <w:rsid w:val="00BE6942"/>
    <w:rsid w:val="00C03604"/>
    <w:rsid w:val="00C37C65"/>
    <w:rsid w:val="00CB077C"/>
    <w:rsid w:val="00D44EFD"/>
    <w:rsid w:val="00D6199A"/>
    <w:rsid w:val="00D74C11"/>
    <w:rsid w:val="00D765DE"/>
    <w:rsid w:val="00DB46D0"/>
    <w:rsid w:val="00E100AA"/>
    <w:rsid w:val="00E258D7"/>
    <w:rsid w:val="00EA23DF"/>
    <w:rsid w:val="00EA4293"/>
    <w:rsid w:val="00ED4906"/>
    <w:rsid w:val="00FB2592"/>
    <w:rsid w:val="00FD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E5F83-4743-49C6-90BB-F59BED66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57B4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257B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57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Заводов Анатолий Анатольевич</cp:lastModifiedBy>
  <cp:revision>2</cp:revision>
  <dcterms:created xsi:type="dcterms:W3CDTF">2025-06-02T09:01:00Z</dcterms:created>
  <dcterms:modified xsi:type="dcterms:W3CDTF">2025-06-02T09:01:00Z</dcterms:modified>
</cp:coreProperties>
</file>