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AD4" w:rsidRDefault="00F44053" w:rsidP="00F4405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126D">
        <w:rPr>
          <w:rFonts w:ascii="Times New Roman" w:hAnsi="Times New Roman" w:cs="Times New Roman"/>
          <w:sz w:val="24"/>
          <w:szCs w:val="24"/>
        </w:rPr>
        <w:t>Приложение к приказу</w:t>
      </w:r>
    </w:p>
    <w:p w:rsidR="00F80AD4" w:rsidRDefault="00F80AD4" w:rsidP="00F4405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33588" w:rsidRPr="0074126D" w:rsidRDefault="00FC5A41" w:rsidP="00FC5A41">
      <w:pPr>
        <w:pStyle w:val="a3"/>
        <w:tabs>
          <w:tab w:val="left" w:pos="1074"/>
          <w:tab w:val="right" w:pos="952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4053" w:rsidRPr="0074126D">
        <w:rPr>
          <w:rFonts w:ascii="Times New Roman" w:hAnsi="Times New Roman" w:cs="Times New Roman"/>
          <w:sz w:val="24"/>
          <w:szCs w:val="24"/>
        </w:rPr>
        <w:t xml:space="preserve"> № _____ от __________</w:t>
      </w:r>
    </w:p>
    <w:p w:rsidR="00A36E46" w:rsidRPr="0074126D" w:rsidRDefault="00892072" w:rsidP="00892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26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36E46" w:rsidRPr="0074126D" w:rsidRDefault="00892072" w:rsidP="00892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26D">
        <w:rPr>
          <w:rFonts w:ascii="Times New Roman" w:hAnsi="Times New Roman" w:cs="Times New Roman"/>
          <w:b/>
          <w:sz w:val="28"/>
          <w:szCs w:val="28"/>
        </w:rPr>
        <w:t>ОБ УЧЕТНОЙ ПОЛИТИКЕ</w:t>
      </w:r>
    </w:p>
    <w:p w:rsidR="005D723B" w:rsidRPr="0074126D" w:rsidRDefault="005D723B" w:rsidP="00892072">
      <w:pPr>
        <w:pStyle w:val="a3"/>
        <w:jc w:val="center"/>
        <w:rPr>
          <w:rFonts w:ascii="Times New Roman" w:hAnsi="Times New Roman" w:cs="Times New Roman"/>
        </w:rPr>
      </w:pPr>
    </w:p>
    <w:p w:rsidR="00F44053" w:rsidRPr="0074126D" w:rsidRDefault="005D723B" w:rsidP="00892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управления по благоустройству администрации города Тулы</w:t>
      </w:r>
    </w:p>
    <w:p w:rsidR="00476DFE" w:rsidRPr="0074126D" w:rsidRDefault="00476DFE" w:rsidP="00476D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6723" w:rsidRPr="00B9162B" w:rsidRDefault="00B949F6" w:rsidP="004067D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62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05049" w:rsidRPr="00B9162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949F6" w:rsidRPr="0074126D" w:rsidRDefault="00B949F6" w:rsidP="00406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0771" w:rsidRPr="0074126D" w:rsidRDefault="004C30A1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1.1 </w:t>
      </w:r>
      <w:r w:rsidR="00FF6723" w:rsidRPr="0074126D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организацию, форму и способы ведения бухгалтерского учета в управлении </w:t>
      </w:r>
      <w:r w:rsidR="00DE4B89" w:rsidRPr="0074126D">
        <w:rPr>
          <w:rFonts w:ascii="Times New Roman" w:hAnsi="Times New Roman" w:cs="Times New Roman"/>
          <w:sz w:val="28"/>
          <w:szCs w:val="28"/>
        </w:rPr>
        <w:t xml:space="preserve">по </w:t>
      </w:r>
      <w:r w:rsidR="00FF6723" w:rsidRPr="0074126D">
        <w:rPr>
          <w:rFonts w:ascii="Times New Roman" w:hAnsi="Times New Roman" w:cs="Times New Roman"/>
          <w:sz w:val="28"/>
          <w:szCs w:val="28"/>
        </w:rPr>
        <w:t>благоустройств</w:t>
      </w:r>
      <w:r w:rsidR="005D04DC" w:rsidRPr="0074126D">
        <w:rPr>
          <w:rFonts w:ascii="Times New Roman" w:hAnsi="Times New Roman" w:cs="Times New Roman"/>
          <w:sz w:val="28"/>
          <w:szCs w:val="28"/>
        </w:rPr>
        <w:t>у</w:t>
      </w:r>
      <w:r w:rsidR="00FF6723" w:rsidRPr="0074126D">
        <w:rPr>
          <w:rFonts w:ascii="Times New Roman" w:hAnsi="Times New Roman" w:cs="Times New Roman"/>
          <w:sz w:val="28"/>
          <w:szCs w:val="28"/>
        </w:rPr>
        <w:t xml:space="preserve"> администрации города Тулы</w:t>
      </w:r>
      <w:r w:rsidR="004776F8" w:rsidRPr="0074126D">
        <w:rPr>
          <w:rFonts w:ascii="Times New Roman" w:hAnsi="Times New Roman" w:cs="Times New Roman"/>
          <w:sz w:val="28"/>
          <w:szCs w:val="28"/>
        </w:rPr>
        <w:t xml:space="preserve"> (далее – управлени</w:t>
      </w:r>
      <w:r w:rsidR="002A3044">
        <w:rPr>
          <w:rFonts w:ascii="Times New Roman" w:hAnsi="Times New Roman" w:cs="Times New Roman"/>
          <w:sz w:val="28"/>
          <w:szCs w:val="28"/>
        </w:rPr>
        <w:t>е</w:t>
      </w:r>
      <w:r w:rsidR="004776F8" w:rsidRPr="0074126D">
        <w:rPr>
          <w:rFonts w:ascii="Times New Roman" w:hAnsi="Times New Roman" w:cs="Times New Roman"/>
          <w:sz w:val="28"/>
          <w:szCs w:val="28"/>
        </w:rPr>
        <w:t>)</w:t>
      </w:r>
      <w:r w:rsidR="00FF6723" w:rsidRPr="0074126D">
        <w:rPr>
          <w:rFonts w:ascii="Times New Roman" w:hAnsi="Times New Roman" w:cs="Times New Roman"/>
          <w:sz w:val="28"/>
          <w:szCs w:val="28"/>
        </w:rPr>
        <w:t>.</w:t>
      </w:r>
      <w:r w:rsidR="002A3044">
        <w:rPr>
          <w:rFonts w:ascii="Times New Roman" w:hAnsi="Times New Roman" w:cs="Times New Roman"/>
          <w:sz w:val="28"/>
          <w:szCs w:val="28"/>
        </w:rPr>
        <w:t xml:space="preserve"> </w:t>
      </w:r>
      <w:r w:rsidR="005D5993" w:rsidRPr="0074126D">
        <w:rPr>
          <w:rFonts w:ascii="Times New Roman" w:hAnsi="Times New Roman" w:cs="Times New Roman"/>
          <w:sz w:val="28"/>
          <w:szCs w:val="28"/>
        </w:rPr>
        <w:t>Бухгалтерский (б</w:t>
      </w:r>
      <w:r w:rsidR="00FF6723" w:rsidRPr="0074126D">
        <w:rPr>
          <w:rFonts w:ascii="Times New Roman" w:hAnsi="Times New Roman" w:cs="Times New Roman"/>
          <w:sz w:val="28"/>
          <w:szCs w:val="28"/>
        </w:rPr>
        <w:t>юджетный</w:t>
      </w:r>
      <w:r w:rsidR="005D5993" w:rsidRPr="0074126D">
        <w:rPr>
          <w:rFonts w:ascii="Times New Roman" w:hAnsi="Times New Roman" w:cs="Times New Roman"/>
          <w:sz w:val="28"/>
          <w:szCs w:val="28"/>
        </w:rPr>
        <w:t>)</w:t>
      </w:r>
      <w:r w:rsidR="00FF6723" w:rsidRPr="0074126D">
        <w:rPr>
          <w:rFonts w:ascii="Times New Roman" w:hAnsi="Times New Roman" w:cs="Times New Roman"/>
          <w:sz w:val="28"/>
          <w:szCs w:val="28"/>
        </w:rPr>
        <w:t xml:space="preserve"> учет </w:t>
      </w:r>
      <w:r w:rsidR="008219DB" w:rsidRPr="0074126D">
        <w:rPr>
          <w:rFonts w:ascii="Times New Roman" w:hAnsi="Times New Roman" w:cs="Times New Roman"/>
          <w:sz w:val="28"/>
          <w:szCs w:val="28"/>
        </w:rPr>
        <w:t>ведется</w:t>
      </w:r>
      <w:r w:rsidR="00FF6723" w:rsidRPr="0074126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2A0771" w:rsidRPr="0074126D">
        <w:rPr>
          <w:rFonts w:ascii="Times New Roman" w:hAnsi="Times New Roman" w:cs="Times New Roman"/>
          <w:sz w:val="28"/>
          <w:szCs w:val="28"/>
        </w:rPr>
        <w:t>:</w:t>
      </w:r>
    </w:p>
    <w:p w:rsidR="002A0771" w:rsidRPr="0074126D" w:rsidRDefault="007A1B79" w:rsidP="00AE717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6723" w:rsidRPr="0074126D">
        <w:rPr>
          <w:rFonts w:ascii="Times New Roman" w:hAnsi="Times New Roman" w:cs="Times New Roman"/>
          <w:sz w:val="28"/>
          <w:szCs w:val="28"/>
        </w:rPr>
        <w:t>Федеральным законом от 06</w:t>
      </w:r>
      <w:r w:rsidR="0094751C" w:rsidRPr="0074126D">
        <w:rPr>
          <w:rFonts w:ascii="Times New Roman" w:hAnsi="Times New Roman" w:cs="Times New Roman"/>
          <w:sz w:val="28"/>
          <w:szCs w:val="28"/>
        </w:rPr>
        <w:t xml:space="preserve"> декабря </w:t>
      </w:r>
      <w:r w:rsidR="00FF6723" w:rsidRPr="0074126D">
        <w:rPr>
          <w:rFonts w:ascii="Times New Roman" w:hAnsi="Times New Roman" w:cs="Times New Roman"/>
          <w:sz w:val="28"/>
          <w:szCs w:val="28"/>
        </w:rPr>
        <w:t>2011</w:t>
      </w:r>
      <w:r w:rsidR="0094751C" w:rsidRPr="0074126D">
        <w:rPr>
          <w:rFonts w:ascii="Times New Roman" w:hAnsi="Times New Roman" w:cs="Times New Roman"/>
          <w:sz w:val="28"/>
          <w:szCs w:val="28"/>
        </w:rPr>
        <w:t> года № </w:t>
      </w:r>
      <w:r w:rsidR="00FF6723" w:rsidRPr="0074126D">
        <w:rPr>
          <w:rFonts w:ascii="Times New Roman" w:hAnsi="Times New Roman" w:cs="Times New Roman"/>
          <w:sz w:val="28"/>
          <w:szCs w:val="28"/>
        </w:rPr>
        <w:t xml:space="preserve">402-ФЗ </w:t>
      </w:r>
      <w:r w:rsidR="002E25D4" w:rsidRPr="0074126D">
        <w:rPr>
          <w:rFonts w:ascii="Times New Roman" w:hAnsi="Times New Roman" w:cs="Times New Roman"/>
          <w:sz w:val="28"/>
          <w:szCs w:val="28"/>
        </w:rPr>
        <w:t>«</w:t>
      </w:r>
      <w:r w:rsidR="00FF6723" w:rsidRPr="0074126D">
        <w:rPr>
          <w:rFonts w:ascii="Times New Roman" w:hAnsi="Times New Roman" w:cs="Times New Roman"/>
          <w:sz w:val="28"/>
          <w:szCs w:val="28"/>
        </w:rPr>
        <w:t>О бухгалтерском учете</w:t>
      </w:r>
      <w:r w:rsidR="002E25D4" w:rsidRPr="0074126D">
        <w:rPr>
          <w:rFonts w:ascii="Times New Roman" w:hAnsi="Times New Roman" w:cs="Times New Roman"/>
          <w:sz w:val="28"/>
          <w:szCs w:val="28"/>
        </w:rPr>
        <w:t>»</w:t>
      </w:r>
      <w:r w:rsidR="001F2306" w:rsidRPr="0074126D">
        <w:rPr>
          <w:rFonts w:ascii="Times New Roman" w:hAnsi="Times New Roman" w:cs="Times New Roman"/>
          <w:sz w:val="28"/>
          <w:szCs w:val="28"/>
        </w:rPr>
        <w:t xml:space="preserve"> (далее – закон № 402-ФЗ)</w:t>
      </w:r>
      <w:r w:rsidR="00FF6723" w:rsidRPr="0074126D">
        <w:rPr>
          <w:rFonts w:ascii="Times New Roman" w:hAnsi="Times New Roman" w:cs="Times New Roman"/>
          <w:sz w:val="28"/>
          <w:szCs w:val="28"/>
        </w:rPr>
        <w:t>,</w:t>
      </w:r>
    </w:p>
    <w:p w:rsidR="002A0771" w:rsidRPr="0074126D" w:rsidRDefault="007A1B79" w:rsidP="00AE717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78B6" w:rsidRPr="0074126D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</w:t>
      </w:r>
      <w:r w:rsidR="003D21A4" w:rsidRPr="0074126D">
        <w:rPr>
          <w:rFonts w:ascii="Times New Roman" w:hAnsi="Times New Roman" w:cs="Times New Roman"/>
          <w:sz w:val="28"/>
          <w:szCs w:val="28"/>
        </w:rPr>
        <w:t>,</w:t>
      </w:r>
    </w:p>
    <w:p w:rsidR="002A0771" w:rsidRPr="0074126D" w:rsidRDefault="007A1B79" w:rsidP="00AE717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6BC" w:rsidRPr="0074126D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</w:t>
      </w:r>
      <w:r w:rsidR="0093514C" w:rsidRPr="0074126D">
        <w:rPr>
          <w:rFonts w:ascii="Times New Roman" w:hAnsi="Times New Roman" w:cs="Times New Roman"/>
          <w:sz w:val="28"/>
          <w:szCs w:val="28"/>
        </w:rPr>
        <w:t>,</w:t>
      </w:r>
    </w:p>
    <w:p w:rsidR="002A0771" w:rsidRPr="0074126D" w:rsidRDefault="007A1B79" w:rsidP="00AE717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514C" w:rsidRPr="0074126D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Федерации,</w:t>
      </w:r>
    </w:p>
    <w:p w:rsidR="001C1B64" w:rsidRDefault="007A1B79" w:rsidP="00AE7170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1005" w:rsidRPr="0074126D">
        <w:rPr>
          <w:rFonts w:ascii="Times New Roman" w:hAnsi="Times New Roman" w:cs="Times New Roman"/>
          <w:sz w:val="28"/>
          <w:szCs w:val="28"/>
        </w:rPr>
        <w:t>приказ</w:t>
      </w:r>
      <w:r w:rsidR="001C1B64" w:rsidRPr="0074126D">
        <w:rPr>
          <w:rFonts w:ascii="Times New Roman" w:hAnsi="Times New Roman" w:cs="Times New Roman"/>
          <w:sz w:val="28"/>
          <w:szCs w:val="28"/>
        </w:rPr>
        <w:t>ом</w:t>
      </w:r>
      <w:r w:rsidR="00A31005" w:rsidRPr="0074126D">
        <w:rPr>
          <w:rFonts w:ascii="Times New Roman" w:hAnsi="Times New Roman" w:cs="Times New Roman"/>
          <w:sz w:val="28"/>
          <w:szCs w:val="28"/>
        </w:rPr>
        <w:t xml:space="preserve"> Министерства финансов </w:t>
      </w:r>
      <w:r w:rsidR="003D21A4" w:rsidRPr="0074126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242C9" w:rsidRPr="0074126D">
        <w:rPr>
          <w:rFonts w:ascii="Times New Roman" w:hAnsi="Times New Roman" w:cs="Times New Roman"/>
          <w:sz w:val="28"/>
          <w:szCs w:val="28"/>
        </w:rPr>
        <w:t>№ 157н от</w:t>
      </w:r>
      <w:r w:rsidR="00BB67BD">
        <w:rPr>
          <w:rFonts w:ascii="Times New Roman" w:hAnsi="Times New Roman" w:cs="Times New Roman"/>
          <w:sz w:val="28"/>
          <w:szCs w:val="28"/>
        </w:rPr>
        <w:t xml:space="preserve"> </w:t>
      </w:r>
      <w:r w:rsidR="003E1DB5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61B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1DB5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61B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2010 г</w:t>
      </w:r>
      <w:r w:rsidR="003E1DB5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="00BE61B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– </w:t>
      </w:r>
      <w:r w:rsidR="00F62B31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BE61B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157н),</w:t>
      </w:r>
    </w:p>
    <w:p w:rsidR="007A1B79" w:rsidRPr="0074126D" w:rsidRDefault="007A1B79" w:rsidP="00AE7170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финансов Российской Федерации № 52н от 30 марта 2015 года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управлениями, и Методических указаний по их применению» (далее – приказ № 52н),</w:t>
      </w:r>
    </w:p>
    <w:p w:rsidR="001C1B64" w:rsidRDefault="007A1B79" w:rsidP="00AE7170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7A1B79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Инструкцией</w:t>
        </w:r>
      </w:hyperlink>
      <w:r w:rsidRPr="007A1B79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 по применению </w:t>
      </w:r>
      <w:hyperlink r:id="rId9" w:history="1">
        <w:r w:rsidRPr="007A1B79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Плана счетов</w:t>
        </w:r>
      </w:hyperlink>
      <w:r w:rsidRPr="007A1B79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 бюджетного учета, утвержденной </w:t>
      </w:r>
      <w:hyperlink r:id="rId10" w:history="1">
        <w:r w:rsidRPr="007A1B79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7A1B79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 Минфина России от 06.12.2010 N 162н (далее - Инструкция N 162н)</w:t>
      </w:r>
      <w:r w:rsidR="00576E8B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A1B79" w:rsidRPr="0074126D" w:rsidRDefault="007A1B79" w:rsidP="00AE7170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стандартом бухгалтерского учета для организаций государственного сектора "Представление бухгалтерской (финансовой) отчетности", утвержденным приказом Минфина России от 31.12.2016 N 250н;</w:t>
      </w:r>
    </w:p>
    <w:p w:rsidR="007A1B79" w:rsidRPr="007A1B79" w:rsidRDefault="007A1B79" w:rsidP="007A1B7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стандартом бухгалтерского учета для организаций государственного сектора "Концептуальные основы бухгалтерского учета и </w:t>
      </w: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отчетности организаций государственного сектора", утвержденным приказом Минфина России от 31.12.2016 N 256н;</w:t>
      </w:r>
    </w:p>
    <w:p w:rsidR="007A1B79" w:rsidRPr="007A1B79" w:rsidRDefault="007A1B79" w:rsidP="007A1B7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стандартом бухгалтерского учета для организаций государственного сектора "Основные средства", утвержденным приказом Минфина России от 31.12.2016 N 257н;</w:t>
      </w:r>
    </w:p>
    <w:p w:rsidR="007A1B79" w:rsidRPr="007A1B79" w:rsidRDefault="007A1B79" w:rsidP="007A1B7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стандартом бухгалтерского учета для организаций государственного сектора "Обесценение активов", утвержденным приказом Минфина России от 31.12.2016 N 259н;</w:t>
      </w:r>
    </w:p>
    <w:p w:rsidR="001C1B64" w:rsidRPr="0074126D" w:rsidRDefault="007A1B79" w:rsidP="007A1B79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стандартом бухгалтерского учета для организаций государственного сектора "Учетная политика",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значения и ошибки",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1B7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приказом Минфина России от 30.12.2017г. № 274н;</w:t>
      </w:r>
    </w:p>
    <w:p w:rsidR="00CB7C12" w:rsidRPr="0074126D" w:rsidRDefault="007A1B79" w:rsidP="00AE717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01C9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нормативно-правовыми </w:t>
      </w:r>
      <w:r w:rsidR="00CB7C12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</w:t>
      </w:r>
      <w:r w:rsidR="00F201C9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регулирующими вопросы бухгалтерского (бюджетного) учета</w:t>
      </w:r>
      <w:r w:rsidR="00CB7C12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7C12" w:rsidRPr="0074126D">
        <w:rPr>
          <w:rFonts w:ascii="Times New Roman" w:hAnsi="Times New Roman" w:cs="Times New Roman"/>
          <w:sz w:val="28"/>
          <w:szCs w:val="28"/>
        </w:rPr>
        <w:t>отчетности и налогообложения.</w:t>
      </w:r>
    </w:p>
    <w:p w:rsidR="00DB7BED" w:rsidRPr="0074126D" w:rsidRDefault="00DB7BED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1F2306" w:rsidRPr="0074126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. Ответственным за организацию </w:t>
      </w:r>
      <w:r w:rsidR="00367702" w:rsidRPr="0074126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67702" w:rsidRPr="0074126D">
        <w:rPr>
          <w:rFonts w:ascii="Times New Roman" w:hAnsi="Times New Roman" w:cs="Times New Roman"/>
          <w:sz w:val="28"/>
          <w:szCs w:val="28"/>
        </w:rPr>
        <w:t xml:space="preserve">едения бухгалтерского </w:t>
      </w:r>
      <w:r w:rsidR="00353E9F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(бюджетного) </w:t>
      </w:r>
      <w:r w:rsidR="00367702" w:rsidRPr="0074126D">
        <w:rPr>
          <w:rFonts w:ascii="Times New Roman" w:hAnsi="Times New Roman" w:cs="Times New Roman"/>
          <w:sz w:val="28"/>
          <w:szCs w:val="28"/>
        </w:rPr>
        <w:t xml:space="preserve">учета и хранения документов бухгалтерского </w:t>
      </w:r>
      <w:r w:rsidR="009466AF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(бюджетного) </w:t>
      </w:r>
      <w:r w:rsidR="00367702" w:rsidRPr="0074126D">
        <w:rPr>
          <w:rFonts w:ascii="Times New Roman" w:hAnsi="Times New Roman" w:cs="Times New Roman"/>
          <w:sz w:val="28"/>
          <w:szCs w:val="28"/>
        </w:rPr>
        <w:t xml:space="preserve">учета 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D85534" w:rsidRPr="0074126D">
        <w:rPr>
          <w:rFonts w:ascii="Times New Roman" w:hAnsi="Times New Roman" w:cs="Times New Roman"/>
          <w:sz w:val="28"/>
          <w:szCs w:val="28"/>
          <w:lang w:eastAsia="ru-RU"/>
        </w:rPr>
        <w:t>управлении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и соблюдение законодательства при выполнении хозяйственных операций является руководитель </w:t>
      </w:r>
      <w:r w:rsidR="00220E3C" w:rsidRPr="0074126D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7F10" w:rsidRPr="0074126D" w:rsidRDefault="00A873B3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83A03" w:rsidRPr="0074126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64844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учета и отчетности подчиняется непосредственно руководителю </w:t>
      </w:r>
      <w:r w:rsidR="00220E3C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786DF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отдела учета и отчетности</w:t>
      </w:r>
      <w:r w:rsidR="00EF5620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тветственн</w:t>
      </w:r>
      <w:r w:rsidR="00EF5620" w:rsidRPr="0074126D">
        <w:rPr>
          <w:rFonts w:ascii="Times New Roman" w:hAnsi="Times New Roman" w:cs="Times New Roman"/>
          <w:sz w:val="28"/>
          <w:szCs w:val="28"/>
          <w:lang w:eastAsia="ru-RU"/>
        </w:rPr>
        <w:t>ость</w:t>
      </w:r>
      <w:r w:rsidR="00BB67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4636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формирование учетной политики, ведение </w:t>
      </w:r>
      <w:r w:rsidR="008C76BE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бухгалтерского (</w:t>
      </w:r>
      <w:r w:rsidR="008B4636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бюджетного) учета, своевременное представление полной и достоверной </w:t>
      </w:r>
      <w:r w:rsidR="008C76BE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бухгалтерского (</w:t>
      </w:r>
      <w:r w:rsidR="008B4636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бюджетной), налоговой и статистической отчетности </w:t>
      </w:r>
      <w:r w:rsidR="007720C5" w:rsidRPr="0074126D">
        <w:rPr>
          <w:rFonts w:ascii="Times New Roman" w:hAnsi="Times New Roman" w:cs="Times New Roman"/>
          <w:sz w:val="28"/>
          <w:szCs w:val="28"/>
        </w:rPr>
        <w:t xml:space="preserve">в управлении </w:t>
      </w:r>
      <w:r w:rsidR="00927D94" w:rsidRPr="0074126D">
        <w:rPr>
          <w:rFonts w:ascii="Times New Roman" w:hAnsi="Times New Roman" w:cs="Times New Roman"/>
          <w:sz w:val="28"/>
          <w:szCs w:val="28"/>
        </w:rPr>
        <w:t xml:space="preserve">и </w:t>
      </w:r>
      <w:r w:rsidR="00786DF8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обеспечивает контроль движени</w:t>
      </w:r>
      <w:r w:rsidR="000862AF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я</w:t>
      </w:r>
      <w:r w:rsidR="00786DF8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имущества и выполнением обязательств по хозяйственным операциям в соответствии с законодательством Российской Федерации. </w:t>
      </w:r>
      <w:r w:rsidR="004A43A9" w:rsidRPr="0074126D">
        <w:rPr>
          <w:rFonts w:ascii="Times New Roman" w:hAnsi="Times New Roman" w:cs="Times New Roman"/>
          <w:sz w:val="28"/>
          <w:szCs w:val="28"/>
          <w:lang w:eastAsia="ru-RU"/>
        </w:rPr>
        <w:t>Ведение б</w:t>
      </w:r>
      <w:r w:rsidR="00EC0FBD" w:rsidRPr="0074126D">
        <w:rPr>
          <w:rFonts w:ascii="Times New Roman" w:hAnsi="Times New Roman" w:cs="Times New Roman"/>
          <w:sz w:val="28"/>
          <w:szCs w:val="28"/>
          <w:lang w:eastAsia="ru-RU"/>
        </w:rPr>
        <w:t>ухгалтерск</w:t>
      </w:r>
      <w:r w:rsidR="004A43A9" w:rsidRPr="0074126D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EC0FBD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(б</w:t>
      </w:r>
      <w:r w:rsidR="00DB7BED" w:rsidRPr="0074126D">
        <w:rPr>
          <w:rFonts w:ascii="Times New Roman" w:hAnsi="Times New Roman" w:cs="Times New Roman"/>
          <w:sz w:val="28"/>
          <w:szCs w:val="28"/>
          <w:lang w:eastAsia="ru-RU"/>
        </w:rPr>
        <w:t>юджетн</w:t>
      </w:r>
      <w:r w:rsidR="004A43A9" w:rsidRPr="0074126D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EC0FBD" w:rsidRPr="0074126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B7BED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учет</w:t>
      </w:r>
      <w:r w:rsidR="004A43A9" w:rsidRPr="0074126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B67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0FBD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в управлении </w:t>
      </w:r>
      <w:r w:rsidR="00DB7BED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ведется </w:t>
      </w:r>
      <w:r w:rsidR="00EC0FBD" w:rsidRPr="0074126D">
        <w:rPr>
          <w:rFonts w:ascii="Times New Roman" w:hAnsi="Times New Roman" w:cs="Times New Roman"/>
          <w:sz w:val="28"/>
          <w:szCs w:val="28"/>
        </w:rPr>
        <w:t xml:space="preserve">отделом учета и отчетности, </w:t>
      </w:r>
      <w:r w:rsidR="00DB7BED" w:rsidRPr="0074126D">
        <w:rPr>
          <w:rFonts w:ascii="Times New Roman" w:hAnsi="Times New Roman" w:cs="Times New Roman"/>
          <w:sz w:val="28"/>
          <w:szCs w:val="28"/>
          <w:lang w:eastAsia="ru-RU"/>
        </w:rPr>
        <w:t>возглавляемо</w:t>
      </w:r>
      <w:r w:rsidR="00BE1973" w:rsidRPr="0074126D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BB67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1973" w:rsidRPr="0074126D">
        <w:rPr>
          <w:rFonts w:ascii="Times New Roman" w:hAnsi="Times New Roman" w:cs="Times New Roman"/>
          <w:sz w:val="28"/>
          <w:szCs w:val="28"/>
          <w:lang w:eastAsia="ru-RU"/>
        </w:rPr>
        <w:t>начальником отдела</w:t>
      </w:r>
      <w:r w:rsidR="00DB7BED" w:rsidRPr="007412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519BE" w:rsidRPr="0074126D" w:rsidRDefault="003F7824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B93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BED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536E51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учета и отчетности </w:t>
      </w:r>
      <w:r w:rsidR="00DB7BED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документальному оформлению хозяйственных операций и представлению в </w:t>
      </w:r>
      <w:r w:rsidR="00E66EC9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учета и отчетности </w:t>
      </w:r>
      <w:r w:rsidR="00DB7BED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необходимых документов и сведений являются обязательными для всех сотрудников </w:t>
      </w:r>
      <w:r w:rsidR="00220E3C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DB7BED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6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9BE" w:rsidRPr="0074126D">
        <w:rPr>
          <w:rFonts w:ascii="Times New Roman" w:hAnsi="Times New Roman" w:cs="Times New Roman"/>
          <w:sz w:val="28"/>
          <w:szCs w:val="28"/>
        </w:rPr>
        <w:t xml:space="preserve">Всем должностным лицам </w:t>
      </w:r>
      <w:r w:rsidR="00220E3C" w:rsidRPr="0074126D">
        <w:rPr>
          <w:rFonts w:ascii="Times New Roman" w:hAnsi="Times New Roman" w:cs="Times New Roman"/>
          <w:sz w:val="28"/>
          <w:szCs w:val="28"/>
        </w:rPr>
        <w:t>управления</w:t>
      </w:r>
      <w:r w:rsidR="009519BE" w:rsidRPr="0074126D">
        <w:rPr>
          <w:rFonts w:ascii="Times New Roman" w:hAnsi="Times New Roman" w:cs="Times New Roman"/>
          <w:sz w:val="28"/>
          <w:szCs w:val="28"/>
        </w:rPr>
        <w:t xml:space="preserve"> запрещается принимать к исполнению и оформлению первичные учетные документы, противоречащие законодательству Российской Федерации, правовым актам уполномоченных органов исполнительной власти Российской Федерации.</w:t>
      </w:r>
    </w:p>
    <w:p w:rsidR="000439F8" w:rsidRPr="0074126D" w:rsidRDefault="000439F8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 xml:space="preserve">В случае обнаружения пропажи, порчи или несанкционированного уничтожения первичных учетных документов и (или) регистров </w:t>
      </w:r>
      <w:r w:rsidR="005530FE" w:rsidRPr="0074126D">
        <w:rPr>
          <w:sz w:val="28"/>
          <w:szCs w:val="28"/>
          <w:lang w:eastAsia="ru-RU"/>
        </w:rPr>
        <w:t>бухгалтерского (бюджетного)</w:t>
      </w:r>
      <w:r w:rsidRPr="0074126D">
        <w:rPr>
          <w:sz w:val="28"/>
          <w:szCs w:val="28"/>
        </w:rPr>
        <w:t xml:space="preserve"> учета в </w:t>
      </w:r>
      <w:r w:rsidR="00D85534" w:rsidRPr="0074126D">
        <w:rPr>
          <w:sz w:val="28"/>
          <w:szCs w:val="28"/>
        </w:rPr>
        <w:t>управлении</w:t>
      </w:r>
      <w:r w:rsidRPr="0074126D">
        <w:rPr>
          <w:sz w:val="28"/>
          <w:szCs w:val="28"/>
        </w:rPr>
        <w:t xml:space="preserve"> сотрудники </w:t>
      </w:r>
      <w:r w:rsidR="00220E3C" w:rsidRPr="0074126D">
        <w:rPr>
          <w:sz w:val="28"/>
          <w:szCs w:val="28"/>
        </w:rPr>
        <w:t>управления</w:t>
      </w:r>
      <w:r w:rsidRPr="0074126D">
        <w:rPr>
          <w:sz w:val="28"/>
          <w:szCs w:val="28"/>
        </w:rPr>
        <w:t xml:space="preserve"> сообщают об этом руководителю подразделения и </w:t>
      </w:r>
      <w:r w:rsidR="00BB0D60" w:rsidRPr="0074126D">
        <w:rPr>
          <w:sz w:val="28"/>
          <w:szCs w:val="28"/>
        </w:rPr>
        <w:t>начальнику отдела учета и отчетности</w:t>
      </w:r>
      <w:r w:rsidRPr="0074126D">
        <w:rPr>
          <w:sz w:val="28"/>
          <w:szCs w:val="28"/>
        </w:rPr>
        <w:t xml:space="preserve">. Начальник отдела учета и отчетности и руководитель подразделения в этот же </w:t>
      </w:r>
      <w:r w:rsidRPr="0074126D">
        <w:rPr>
          <w:sz w:val="28"/>
          <w:szCs w:val="28"/>
        </w:rPr>
        <w:lastRenderedPageBreak/>
        <w:t xml:space="preserve">день готовят совместный доклад руководителю </w:t>
      </w:r>
      <w:r w:rsidR="00220E3C" w:rsidRPr="0074126D">
        <w:rPr>
          <w:sz w:val="28"/>
          <w:szCs w:val="28"/>
        </w:rPr>
        <w:t>управления</w:t>
      </w:r>
      <w:r w:rsidRPr="0074126D">
        <w:rPr>
          <w:sz w:val="28"/>
          <w:szCs w:val="28"/>
        </w:rPr>
        <w:t xml:space="preserve"> об утрате, порче, несанкционированном уничтожении первичных учетных документов, регистров учета </w:t>
      </w:r>
      <w:r w:rsidR="00220E3C" w:rsidRPr="0074126D">
        <w:rPr>
          <w:sz w:val="28"/>
          <w:szCs w:val="28"/>
        </w:rPr>
        <w:t>управления</w:t>
      </w:r>
      <w:r w:rsidRPr="0074126D">
        <w:rPr>
          <w:sz w:val="28"/>
          <w:szCs w:val="28"/>
        </w:rPr>
        <w:t xml:space="preserve">. На основании доклада </w:t>
      </w:r>
      <w:r w:rsidR="00DE63FA" w:rsidRPr="0074126D">
        <w:rPr>
          <w:sz w:val="28"/>
          <w:szCs w:val="28"/>
        </w:rPr>
        <w:t>начальника отдела учета и отчетности</w:t>
      </w:r>
      <w:r w:rsidRPr="0074126D">
        <w:rPr>
          <w:sz w:val="28"/>
          <w:szCs w:val="28"/>
        </w:rPr>
        <w:t xml:space="preserve"> и руководителя подразделения руководитель </w:t>
      </w:r>
      <w:r w:rsidR="00220E3C" w:rsidRPr="0074126D">
        <w:rPr>
          <w:sz w:val="28"/>
          <w:szCs w:val="28"/>
        </w:rPr>
        <w:t>управления</w:t>
      </w:r>
      <w:r w:rsidRPr="0074126D">
        <w:rPr>
          <w:sz w:val="28"/>
          <w:szCs w:val="28"/>
        </w:rPr>
        <w:t xml:space="preserve"> действует в соответствии с п. 16 </w:t>
      </w:r>
      <w:r w:rsidR="004052B0" w:rsidRPr="0074126D">
        <w:rPr>
          <w:sz w:val="28"/>
          <w:szCs w:val="28"/>
        </w:rPr>
        <w:t xml:space="preserve">приказа № </w:t>
      </w:r>
      <w:r w:rsidRPr="0074126D">
        <w:rPr>
          <w:sz w:val="28"/>
          <w:szCs w:val="28"/>
        </w:rPr>
        <w:t>157н.</w:t>
      </w:r>
    </w:p>
    <w:p w:rsidR="00493AFA" w:rsidRPr="0074126D" w:rsidRDefault="00493AFA" w:rsidP="00AE7170">
      <w:pPr>
        <w:pStyle w:val="ConsPlusNormal"/>
        <w:spacing w:line="276" w:lineRule="auto"/>
        <w:ind w:firstLine="851"/>
        <w:jc w:val="both"/>
        <w:rPr>
          <w:sz w:val="20"/>
          <w:szCs w:val="20"/>
        </w:rPr>
      </w:pPr>
    </w:p>
    <w:p w:rsidR="00CD6493" w:rsidRPr="00B9162B" w:rsidRDefault="003E323E" w:rsidP="003E323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916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BDB" w:rsidRPr="00B9162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D6493" w:rsidRPr="00B9162B">
        <w:rPr>
          <w:rFonts w:ascii="Times New Roman" w:hAnsi="Times New Roman" w:cs="Times New Roman"/>
          <w:b/>
          <w:sz w:val="28"/>
          <w:szCs w:val="28"/>
        </w:rPr>
        <w:t xml:space="preserve">Порядок организации </w:t>
      </w:r>
      <w:r w:rsidR="00270961" w:rsidRPr="00B9162B">
        <w:rPr>
          <w:rFonts w:ascii="Times New Roman" w:hAnsi="Times New Roman" w:cs="Times New Roman"/>
          <w:b/>
          <w:sz w:val="28"/>
          <w:szCs w:val="28"/>
        </w:rPr>
        <w:t xml:space="preserve">ведения </w:t>
      </w:r>
      <w:r w:rsidR="005D47A8"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>бухгалтерского (бюджетного)</w:t>
      </w:r>
      <w:r w:rsidR="00CD6493" w:rsidRPr="00B9162B">
        <w:rPr>
          <w:rFonts w:ascii="Times New Roman" w:hAnsi="Times New Roman" w:cs="Times New Roman"/>
          <w:b/>
          <w:sz w:val="28"/>
          <w:szCs w:val="28"/>
        </w:rPr>
        <w:t xml:space="preserve"> учета</w:t>
      </w:r>
    </w:p>
    <w:p w:rsidR="00990096" w:rsidRPr="0074126D" w:rsidRDefault="00990096" w:rsidP="00AE717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150" w:rsidRPr="0074126D" w:rsidRDefault="00D85534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2.1. </w:t>
      </w:r>
      <w:r w:rsidR="00AD23C3" w:rsidRPr="0074126D">
        <w:rPr>
          <w:rFonts w:ascii="Times New Roman" w:hAnsi="Times New Roman" w:cs="Times New Roman"/>
          <w:sz w:val="28"/>
          <w:szCs w:val="28"/>
        </w:rPr>
        <w:t>Бухгалтерский (бюджетный)</w:t>
      </w:r>
      <w:r w:rsidR="00D26150" w:rsidRPr="0074126D">
        <w:rPr>
          <w:rFonts w:ascii="Times New Roman" w:hAnsi="Times New Roman" w:cs="Times New Roman"/>
          <w:sz w:val="28"/>
          <w:szCs w:val="28"/>
        </w:rPr>
        <w:t xml:space="preserve"> учет ведется раздельно в разрезе разделов, подразделов, целевых статей, видов расходов, кодов операций сектора государственного управления бюджетного финансирования.</w:t>
      </w:r>
    </w:p>
    <w:p w:rsidR="00CD6493" w:rsidRPr="0074126D" w:rsidRDefault="00D85534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2.2. </w:t>
      </w:r>
      <w:r w:rsidR="006911EC" w:rsidRPr="0074126D">
        <w:rPr>
          <w:rFonts w:ascii="Times New Roman" w:hAnsi="Times New Roman" w:cs="Times New Roman"/>
          <w:sz w:val="28"/>
          <w:szCs w:val="28"/>
        </w:rPr>
        <w:t>Бухгалтерский (бюджетный)</w:t>
      </w:r>
      <w:r w:rsidR="00CD6493" w:rsidRPr="0074126D">
        <w:rPr>
          <w:rFonts w:ascii="Times New Roman" w:hAnsi="Times New Roman" w:cs="Times New Roman"/>
          <w:sz w:val="28"/>
          <w:szCs w:val="28"/>
        </w:rPr>
        <w:t xml:space="preserve"> учет в </w:t>
      </w:r>
      <w:r w:rsidRPr="0074126D">
        <w:rPr>
          <w:rFonts w:ascii="Times New Roman" w:hAnsi="Times New Roman" w:cs="Times New Roman"/>
          <w:sz w:val="28"/>
          <w:szCs w:val="28"/>
        </w:rPr>
        <w:t>управлении</w:t>
      </w:r>
      <w:r w:rsidR="00CD6493" w:rsidRPr="0074126D">
        <w:rPr>
          <w:rFonts w:ascii="Times New Roman" w:hAnsi="Times New Roman" w:cs="Times New Roman"/>
          <w:sz w:val="28"/>
          <w:szCs w:val="28"/>
        </w:rPr>
        <w:t xml:space="preserve"> ведется в соответствии с Рабочим планом счетов </w:t>
      </w:r>
      <w:r w:rsidR="00F77DD2" w:rsidRPr="0074126D">
        <w:rPr>
          <w:rFonts w:ascii="Times New Roman" w:hAnsi="Times New Roman" w:cs="Times New Roman"/>
          <w:sz w:val="28"/>
          <w:szCs w:val="28"/>
        </w:rPr>
        <w:t>бухгалтерского</w:t>
      </w:r>
      <w:r w:rsidR="00CD6493" w:rsidRPr="0074126D">
        <w:rPr>
          <w:rFonts w:ascii="Times New Roman" w:hAnsi="Times New Roman" w:cs="Times New Roman"/>
          <w:sz w:val="28"/>
          <w:szCs w:val="28"/>
        </w:rPr>
        <w:t xml:space="preserve"> учета, приведенным в </w:t>
      </w:r>
      <w:r w:rsidR="00253EE8" w:rsidRPr="0074126D">
        <w:rPr>
          <w:rFonts w:ascii="Times New Roman" w:hAnsi="Times New Roman" w:cs="Times New Roman"/>
          <w:sz w:val="28"/>
          <w:szCs w:val="28"/>
        </w:rPr>
        <w:t>п</w:t>
      </w:r>
      <w:r w:rsidR="00CD6493" w:rsidRPr="0074126D">
        <w:rPr>
          <w:rFonts w:ascii="Times New Roman" w:hAnsi="Times New Roman" w:cs="Times New Roman"/>
          <w:sz w:val="28"/>
          <w:szCs w:val="28"/>
        </w:rPr>
        <w:t>риложении № 1 к настоящей Учетной политике, разработанным на основе Единого плана счетов, утвержденного приказом №</w:t>
      </w:r>
      <w:r w:rsidR="00253EE8" w:rsidRPr="0074126D">
        <w:rPr>
          <w:rFonts w:ascii="Times New Roman" w:hAnsi="Times New Roman" w:cs="Times New Roman"/>
          <w:sz w:val="28"/>
          <w:szCs w:val="28"/>
        </w:rPr>
        <w:t> </w:t>
      </w:r>
      <w:r w:rsidR="00CD6493" w:rsidRPr="0074126D">
        <w:rPr>
          <w:rFonts w:ascii="Times New Roman" w:hAnsi="Times New Roman" w:cs="Times New Roman"/>
          <w:sz w:val="28"/>
          <w:szCs w:val="28"/>
        </w:rPr>
        <w:t>157н, и плана счетов бюджетного учета, утвержденного приказом № 162н.</w:t>
      </w:r>
    </w:p>
    <w:p w:rsidR="00BF059C" w:rsidRPr="0074126D" w:rsidRDefault="00BF059C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В номере счета Рабочего плана счетов отражаются:</w:t>
      </w:r>
    </w:p>
    <w:p w:rsidR="00A10986" w:rsidRDefault="00BF059C" w:rsidP="00AE717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- в 1 - 17 разрядах </w:t>
      </w:r>
      <w:r w:rsidR="00A10986">
        <w:rPr>
          <w:rFonts w:ascii="Times New Roman" w:hAnsi="Times New Roman" w:cs="Times New Roman"/>
          <w:sz w:val="28"/>
          <w:szCs w:val="28"/>
        </w:rPr>
        <w:t>–</w:t>
      </w:r>
      <w:r w:rsidRPr="0074126D">
        <w:rPr>
          <w:rFonts w:ascii="Times New Roman" w:hAnsi="Times New Roman" w:cs="Times New Roman"/>
          <w:sz w:val="28"/>
          <w:szCs w:val="28"/>
        </w:rPr>
        <w:t xml:space="preserve"> </w:t>
      </w:r>
      <w:r w:rsidR="00A10986" w:rsidRPr="00A10986">
        <w:rPr>
          <w:rFonts w:ascii="Times New Roman" w:hAnsi="Times New Roman" w:cs="Times New Roman"/>
          <w:sz w:val="28"/>
          <w:szCs w:val="28"/>
        </w:rPr>
        <w:t>аналитический код по бюджетной классификации Российской Федерации.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- КРБ – код главного распорядителя бюджетных средств, код раздела, подраздела, целевой статьи и вида расхода бюджета;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- КДБ – код главного администратора доходов бюджета, код вида, подвида дохода бюджета;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 xml:space="preserve">В отношении доходов бюджета </w:t>
      </w:r>
      <w:r>
        <w:rPr>
          <w:sz w:val="28"/>
          <w:szCs w:val="28"/>
        </w:rPr>
        <w:t>классификационный код</w:t>
      </w:r>
      <w:r w:rsidRPr="00A10986">
        <w:rPr>
          <w:sz w:val="28"/>
          <w:szCs w:val="28"/>
        </w:rPr>
        <w:t xml:space="preserve"> имеет следующую структуру: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1 – 3 разряды – код главного администратора доходов бюджета</w:t>
      </w:r>
      <w:r>
        <w:rPr>
          <w:sz w:val="28"/>
          <w:szCs w:val="28"/>
        </w:rPr>
        <w:t>;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4 – 13 разряды – код вида доходов (группа, подгруппа, статья, подстатья, элемент);</w:t>
      </w:r>
    </w:p>
    <w:p w:rsid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14 – 17 разряды – код подвида доходов.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В отношении расходов бюджета к</w:t>
      </w:r>
      <w:r>
        <w:rPr>
          <w:sz w:val="28"/>
          <w:szCs w:val="28"/>
        </w:rPr>
        <w:t>лассификационный код</w:t>
      </w:r>
      <w:r w:rsidRPr="00A10986">
        <w:rPr>
          <w:sz w:val="28"/>
          <w:szCs w:val="28"/>
        </w:rPr>
        <w:t xml:space="preserve"> имеет следующую структуру: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1 – 3 разряды – код главного распорядителя бюджетных средств;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4 – 5 разряды – код раздела;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6 – 7 разряды – код подраздела;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8 – 14 разряды – код целевой статьи, включающий программный срез;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A10986">
        <w:rPr>
          <w:sz w:val="28"/>
          <w:szCs w:val="28"/>
        </w:rPr>
        <w:t>15 – 17 разряды – код вида расходов.</w:t>
      </w:r>
    </w:p>
    <w:p w:rsidR="00A10986" w:rsidRPr="00A10986" w:rsidRDefault="00A10986" w:rsidP="00A10986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</w:p>
    <w:p w:rsidR="00BF059C" w:rsidRPr="0074126D" w:rsidRDefault="00BF059C" w:rsidP="00AE717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169" w:rsidRDefault="002A3044" w:rsidP="007B116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18 разряде</w:t>
      </w:r>
      <w:r w:rsidR="00BF059C" w:rsidRPr="0074126D">
        <w:rPr>
          <w:rFonts w:ascii="Times New Roman" w:hAnsi="Times New Roman" w:cs="Times New Roman"/>
          <w:sz w:val="28"/>
          <w:szCs w:val="28"/>
        </w:rPr>
        <w:t xml:space="preserve"> - код вида финансо</w:t>
      </w:r>
      <w:r w:rsidR="007B1169">
        <w:rPr>
          <w:rFonts w:ascii="Times New Roman" w:hAnsi="Times New Roman" w:cs="Times New Roman"/>
          <w:sz w:val="28"/>
          <w:szCs w:val="28"/>
        </w:rPr>
        <w:t>вого обеспечения (деятельности).</w:t>
      </w:r>
    </w:p>
    <w:p w:rsidR="007B1169" w:rsidRPr="0074126D" w:rsidRDefault="007B1169" w:rsidP="007B116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Управлением при осуществлении своей деятельности применяются следующие коды вида финансового обеспечения (деятельности):</w:t>
      </w:r>
    </w:p>
    <w:p w:rsidR="007B1169" w:rsidRPr="0074126D" w:rsidRDefault="007B1169" w:rsidP="007B116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«1» - деятельность, осуществляемая за счет средств соответствующего бюджета бюджетной системы Российской Федерации (бюджетная деятельность);</w:t>
      </w:r>
    </w:p>
    <w:p w:rsidR="00A10986" w:rsidRPr="007B1169" w:rsidRDefault="007B1169" w:rsidP="007B116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«3» - средства во временном распоряжении.</w:t>
      </w:r>
    </w:p>
    <w:p w:rsidR="00BF059C" w:rsidRDefault="00A10986" w:rsidP="00A1098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 </w:t>
      </w:r>
      <w:r w:rsidR="00BF059C" w:rsidRPr="0074126D">
        <w:rPr>
          <w:rFonts w:ascii="Times New Roman" w:hAnsi="Times New Roman" w:cs="Times New Roman"/>
          <w:sz w:val="28"/>
          <w:szCs w:val="28"/>
        </w:rPr>
        <w:t>- в 19 - 2</w:t>
      </w:r>
      <w:r w:rsidR="003B29FB">
        <w:rPr>
          <w:rFonts w:ascii="Times New Roman" w:hAnsi="Times New Roman" w:cs="Times New Roman"/>
          <w:sz w:val="28"/>
          <w:szCs w:val="28"/>
        </w:rPr>
        <w:t>3</w:t>
      </w:r>
      <w:r w:rsidR="00BF059C" w:rsidRPr="0074126D">
        <w:rPr>
          <w:rFonts w:ascii="Times New Roman" w:hAnsi="Times New Roman" w:cs="Times New Roman"/>
          <w:sz w:val="28"/>
          <w:szCs w:val="28"/>
        </w:rPr>
        <w:t xml:space="preserve"> разрядах - код синтетического счета Плана счетов </w:t>
      </w:r>
      <w:r w:rsidR="00FA2A02" w:rsidRPr="0074126D">
        <w:rPr>
          <w:rFonts w:ascii="Times New Roman" w:hAnsi="Times New Roman" w:cs="Times New Roman"/>
          <w:sz w:val="28"/>
          <w:szCs w:val="28"/>
        </w:rPr>
        <w:t>бухгалтерского (бюджетного)</w:t>
      </w:r>
      <w:r w:rsidR="00BF059C" w:rsidRPr="0074126D">
        <w:rPr>
          <w:rFonts w:ascii="Times New Roman" w:hAnsi="Times New Roman" w:cs="Times New Roman"/>
          <w:sz w:val="28"/>
          <w:szCs w:val="28"/>
        </w:rPr>
        <w:t xml:space="preserve"> учета;</w:t>
      </w:r>
    </w:p>
    <w:p w:rsidR="003B29FB" w:rsidRPr="003B29FB" w:rsidRDefault="003B29FB" w:rsidP="003B29FB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3B29FB">
        <w:rPr>
          <w:sz w:val="28"/>
          <w:szCs w:val="28"/>
        </w:rPr>
        <w:t>Код синтетического счета включает:</w:t>
      </w:r>
    </w:p>
    <w:p w:rsidR="003B29FB" w:rsidRPr="003B29FB" w:rsidRDefault="003B29FB" w:rsidP="003B29FB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3B29FB">
        <w:rPr>
          <w:sz w:val="28"/>
          <w:szCs w:val="28"/>
        </w:rPr>
        <w:t>19 – 21 разряды – код синтетического счета объекта учета;</w:t>
      </w:r>
    </w:p>
    <w:p w:rsidR="003B29FB" w:rsidRPr="003B29FB" w:rsidRDefault="003B29FB" w:rsidP="003B29FB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3B29FB">
        <w:rPr>
          <w:sz w:val="28"/>
          <w:szCs w:val="28"/>
        </w:rPr>
        <w:t>22 разряд – код группы синтетического счета;</w:t>
      </w:r>
    </w:p>
    <w:p w:rsidR="003B29FB" w:rsidRPr="003B29FB" w:rsidRDefault="003B29FB" w:rsidP="003B29FB">
      <w:pPr>
        <w:pStyle w:val="af2"/>
        <w:spacing w:before="0" w:beforeAutospacing="0" w:after="120" w:afterAutospacing="0" w:line="360" w:lineRule="atLeast"/>
        <w:ind w:firstLine="255"/>
        <w:jc w:val="both"/>
        <w:textAlignment w:val="baseline"/>
        <w:rPr>
          <w:sz w:val="28"/>
          <w:szCs w:val="28"/>
        </w:rPr>
      </w:pPr>
      <w:r w:rsidRPr="003B29FB">
        <w:rPr>
          <w:sz w:val="28"/>
          <w:szCs w:val="28"/>
        </w:rPr>
        <w:t>23 разряд – код вида синтетического счета.</w:t>
      </w:r>
    </w:p>
    <w:p w:rsidR="00BF059C" w:rsidRPr="003B29FB" w:rsidRDefault="00BF059C" w:rsidP="00AE717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- в 24 - 26 разрядах - </w:t>
      </w:r>
      <w:r w:rsidR="003B29FB" w:rsidRPr="003B29FB">
        <w:rPr>
          <w:rFonts w:ascii="Times New Roman" w:hAnsi="Times New Roman" w:cs="Times New Roman"/>
          <w:sz w:val="28"/>
          <w:szCs w:val="28"/>
        </w:rPr>
        <w:t>код Классификации операций сектора государственного управления (КОСГУ)</w:t>
      </w:r>
      <w:r w:rsidRPr="003B29FB">
        <w:rPr>
          <w:rFonts w:ascii="Times New Roman" w:hAnsi="Times New Roman" w:cs="Times New Roman"/>
          <w:sz w:val="28"/>
          <w:szCs w:val="28"/>
        </w:rPr>
        <w:t>.</w:t>
      </w:r>
    </w:p>
    <w:p w:rsidR="00C44CBD" w:rsidRPr="0074126D" w:rsidRDefault="00C44CBD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B11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53EE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применяет забалансовые счета, утвержденные в приказе № 157н. Кроме основных забалансовых счетов, в управлении введены дополнительные счета. Перечень используемых забалансовых счетов приведен в </w:t>
      </w:r>
      <w:r w:rsidR="007A775A" w:rsidRPr="0074126D">
        <w:rPr>
          <w:rFonts w:ascii="Times New Roman" w:hAnsi="Times New Roman" w:cs="Times New Roman"/>
          <w:sz w:val="28"/>
          <w:szCs w:val="28"/>
        </w:rPr>
        <w:t>приложении № 2 к настоящей Учетной политике</w:t>
      </w: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493" w:rsidRPr="0074126D" w:rsidRDefault="00D85534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7B116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452D2" w:rsidRPr="0074126D">
        <w:rPr>
          <w:rFonts w:ascii="Times New Roman" w:hAnsi="Times New Roman" w:cs="Times New Roman"/>
          <w:sz w:val="28"/>
          <w:szCs w:val="28"/>
          <w:lang w:eastAsia="ru-RU"/>
        </w:rPr>
        <w:t>Бухгалтерский (бюджетный</w:t>
      </w:r>
      <w:r w:rsidR="00BF059C" w:rsidRPr="0074126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D6493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учет ведется в рублях. Стоимость объектов учета, выраженная в иностранной валюте, подлежит пересчету в валюту Российской Федерации в соответствии с пунктом 13 приказа № 157н.</w:t>
      </w:r>
    </w:p>
    <w:p w:rsidR="000F4041" w:rsidRPr="0074126D" w:rsidRDefault="008E262E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B11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74E9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Бухгалтерский (бюджетный) </w:t>
      </w:r>
      <w:r w:rsidR="000F4041" w:rsidRPr="0074126D">
        <w:rPr>
          <w:rFonts w:ascii="Times New Roman" w:hAnsi="Times New Roman" w:cs="Times New Roman"/>
          <w:sz w:val="28"/>
          <w:szCs w:val="28"/>
        </w:rPr>
        <w:t>учет активов, обязательств, источников финансирования их деятельности, операций, их изменяющих (фактов хозяйственной жизни), финансовых результатов осуществляется методом двойной записи на взаимосвязанных счетах бухгалтерского учета, включенных в рабочий план счетов субъекта учета.</w:t>
      </w:r>
    </w:p>
    <w:p w:rsidR="000F4041" w:rsidRPr="0074126D" w:rsidRDefault="00CE19AF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2.</w:t>
      </w:r>
      <w:r w:rsidR="007B1169">
        <w:rPr>
          <w:rFonts w:ascii="Times New Roman" w:hAnsi="Times New Roman" w:cs="Times New Roman"/>
          <w:sz w:val="28"/>
          <w:szCs w:val="28"/>
        </w:rPr>
        <w:t>6</w:t>
      </w:r>
      <w:r w:rsidRPr="0074126D">
        <w:rPr>
          <w:rFonts w:ascii="Times New Roman" w:hAnsi="Times New Roman" w:cs="Times New Roman"/>
          <w:sz w:val="28"/>
          <w:szCs w:val="28"/>
        </w:rPr>
        <w:t xml:space="preserve">. </w:t>
      </w:r>
      <w:r w:rsidR="00EA74E9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Бухгалтерский (бюджетный) </w:t>
      </w:r>
      <w:r w:rsidR="000F4041" w:rsidRPr="0074126D">
        <w:rPr>
          <w:rFonts w:ascii="Times New Roman" w:hAnsi="Times New Roman" w:cs="Times New Roman"/>
          <w:sz w:val="28"/>
          <w:szCs w:val="28"/>
        </w:rPr>
        <w:t>учет ведется методом начисления, согласно которому результаты операций признаются по факту их совершения, независимо от того, когда получены или выплачены денежные средства (или их эквиваленты) при расчетах, связанных с осуществлением указанных операций</w:t>
      </w:r>
      <w:r w:rsidRPr="0074126D">
        <w:rPr>
          <w:rFonts w:ascii="Times New Roman" w:hAnsi="Times New Roman" w:cs="Times New Roman"/>
          <w:sz w:val="28"/>
          <w:szCs w:val="28"/>
        </w:rPr>
        <w:t>.</w:t>
      </w:r>
    </w:p>
    <w:p w:rsidR="000F4041" w:rsidRPr="0074126D" w:rsidRDefault="00CE19AF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2.</w:t>
      </w:r>
      <w:r w:rsidR="007B1169">
        <w:rPr>
          <w:rFonts w:ascii="Times New Roman" w:hAnsi="Times New Roman" w:cs="Times New Roman"/>
          <w:sz w:val="28"/>
          <w:szCs w:val="28"/>
        </w:rPr>
        <w:t>7</w:t>
      </w:r>
      <w:r w:rsidRPr="0074126D">
        <w:rPr>
          <w:rFonts w:ascii="Times New Roman" w:hAnsi="Times New Roman" w:cs="Times New Roman"/>
          <w:sz w:val="28"/>
          <w:szCs w:val="28"/>
        </w:rPr>
        <w:t xml:space="preserve">. </w:t>
      </w:r>
      <w:r w:rsidR="00EA74E9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Бухгалтерский (бюджетный) </w:t>
      </w:r>
      <w:r w:rsidR="000F4041" w:rsidRPr="0074126D">
        <w:rPr>
          <w:rFonts w:ascii="Times New Roman" w:hAnsi="Times New Roman" w:cs="Times New Roman"/>
          <w:sz w:val="28"/>
          <w:szCs w:val="28"/>
        </w:rPr>
        <w:t>учет ведется непрерывно исходя из предположения, что субъект учета будет осуществлять свою деятельность в обозримом будущем</w:t>
      </w:r>
      <w:r w:rsidRPr="0074126D">
        <w:rPr>
          <w:rFonts w:ascii="Times New Roman" w:hAnsi="Times New Roman" w:cs="Times New Roman"/>
          <w:sz w:val="28"/>
          <w:szCs w:val="28"/>
        </w:rPr>
        <w:t>.</w:t>
      </w:r>
    </w:p>
    <w:p w:rsidR="00CE19AF" w:rsidRPr="0074126D" w:rsidRDefault="007B1169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CE19AF" w:rsidRPr="0074126D">
        <w:rPr>
          <w:rFonts w:ascii="Times New Roman" w:hAnsi="Times New Roman" w:cs="Times New Roman"/>
          <w:sz w:val="28"/>
          <w:szCs w:val="28"/>
        </w:rPr>
        <w:t xml:space="preserve">. К </w:t>
      </w:r>
      <w:r w:rsidR="00EA74E9" w:rsidRPr="0074126D">
        <w:rPr>
          <w:rFonts w:ascii="Times New Roman" w:hAnsi="Times New Roman" w:cs="Times New Roman"/>
          <w:sz w:val="28"/>
          <w:szCs w:val="28"/>
        </w:rPr>
        <w:t>б</w:t>
      </w:r>
      <w:r w:rsidR="00EA74E9" w:rsidRPr="0074126D">
        <w:rPr>
          <w:rFonts w:ascii="Times New Roman" w:hAnsi="Times New Roman" w:cs="Times New Roman"/>
          <w:sz w:val="28"/>
          <w:szCs w:val="28"/>
          <w:lang w:eastAsia="ru-RU"/>
        </w:rPr>
        <w:t>ухгалтерскому (бюджетному)</w:t>
      </w:r>
      <w:r w:rsidR="00CE19AF" w:rsidRPr="0074126D">
        <w:rPr>
          <w:rFonts w:ascii="Times New Roman" w:hAnsi="Times New Roman" w:cs="Times New Roman"/>
          <w:sz w:val="28"/>
          <w:szCs w:val="28"/>
        </w:rPr>
        <w:t xml:space="preserve"> учету принимаются первичные учетные документы, поступившие по результатам внутреннего контроля совершаемых фактов хозяйственной жизни для </w:t>
      </w:r>
      <w:r w:rsidR="00F07886" w:rsidRPr="0074126D">
        <w:rPr>
          <w:rFonts w:ascii="Times New Roman" w:hAnsi="Times New Roman" w:cs="Times New Roman"/>
          <w:sz w:val="28"/>
          <w:szCs w:val="28"/>
        </w:rPr>
        <w:t>регистрации,</w:t>
      </w:r>
      <w:r w:rsidR="00CE19AF" w:rsidRPr="0074126D">
        <w:rPr>
          <w:rFonts w:ascii="Times New Roman" w:hAnsi="Times New Roman" w:cs="Times New Roman"/>
          <w:sz w:val="28"/>
          <w:szCs w:val="28"/>
        </w:rPr>
        <w:t xml:space="preserve"> содержащихся в них данных в регистрах бухгалтерского учета, из предположения надлежащего составления первичных учетных документов по совершенным фактам хозяйственной жизни лицами, ответственными за их оформление.</w:t>
      </w:r>
    </w:p>
    <w:p w:rsidR="00CE19AF" w:rsidRPr="0074126D" w:rsidRDefault="007B1169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CE19AF" w:rsidRPr="0074126D">
        <w:rPr>
          <w:rFonts w:ascii="Times New Roman" w:hAnsi="Times New Roman" w:cs="Times New Roman"/>
          <w:sz w:val="28"/>
          <w:szCs w:val="28"/>
        </w:rPr>
        <w:t xml:space="preserve">. Данные </w:t>
      </w:r>
      <w:r w:rsidR="00EA74E9" w:rsidRPr="0074126D">
        <w:rPr>
          <w:rFonts w:ascii="Times New Roman" w:hAnsi="Times New Roman" w:cs="Times New Roman"/>
          <w:sz w:val="28"/>
          <w:szCs w:val="28"/>
        </w:rPr>
        <w:t>б</w:t>
      </w:r>
      <w:r w:rsidR="00EA74E9" w:rsidRPr="0074126D">
        <w:rPr>
          <w:rFonts w:ascii="Times New Roman" w:hAnsi="Times New Roman" w:cs="Times New Roman"/>
          <w:sz w:val="28"/>
          <w:szCs w:val="28"/>
          <w:lang w:eastAsia="ru-RU"/>
        </w:rPr>
        <w:t>ухгалтерского (бюджетного)</w:t>
      </w:r>
      <w:r w:rsidR="00CE19AF" w:rsidRPr="0074126D">
        <w:rPr>
          <w:rFonts w:ascii="Times New Roman" w:hAnsi="Times New Roman" w:cs="Times New Roman"/>
          <w:sz w:val="28"/>
          <w:szCs w:val="28"/>
        </w:rPr>
        <w:t xml:space="preserve"> </w:t>
      </w:r>
      <w:r w:rsidR="00871A6D" w:rsidRPr="0074126D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871A6D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год,</w:t>
      </w:r>
      <w:r w:rsidR="00CE19AF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9AF" w:rsidRPr="0074126D">
        <w:rPr>
          <w:rFonts w:ascii="Times New Roman" w:hAnsi="Times New Roman" w:cs="Times New Roman"/>
          <w:sz w:val="28"/>
          <w:szCs w:val="28"/>
        </w:rPr>
        <w:t>и сформированная на их основе отчетность субъектов учета формируются с учетом существенности фактов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имели место в период между отчетной датой и датой подписания бухгалтерской (финансовой) отчетности за отчетный год (далее - событием после отчетной даты)</w:t>
      </w:r>
      <w:r w:rsidR="00164CF9" w:rsidRPr="0074126D">
        <w:rPr>
          <w:rFonts w:ascii="Times New Roman" w:hAnsi="Times New Roman" w:cs="Times New Roman"/>
          <w:sz w:val="28"/>
          <w:szCs w:val="28"/>
        </w:rPr>
        <w:t>.</w:t>
      </w:r>
    </w:p>
    <w:p w:rsidR="005C6E3E" w:rsidRPr="0074126D" w:rsidRDefault="00164CF9" w:rsidP="00425AF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</w:rPr>
        <w:t>В</w:t>
      </w:r>
      <w:r w:rsidR="00425AFF">
        <w:rPr>
          <w:rFonts w:ascii="Times New Roman" w:hAnsi="Times New Roman" w:cs="Times New Roman"/>
          <w:sz w:val="28"/>
          <w:szCs w:val="28"/>
        </w:rPr>
        <w:t xml:space="preserve"> </w:t>
      </w:r>
      <w:r w:rsidRPr="0074126D">
        <w:rPr>
          <w:rFonts w:ascii="Times New Roman" w:hAnsi="Times New Roman" w:cs="Times New Roman"/>
          <w:sz w:val="28"/>
          <w:szCs w:val="28"/>
        </w:rPr>
        <w:t>б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ухгалтерском (бюджетном)</w:t>
      </w:r>
      <w:r w:rsidR="000F4041" w:rsidRPr="0074126D">
        <w:rPr>
          <w:rFonts w:ascii="Times New Roman" w:hAnsi="Times New Roman" w:cs="Times New Roman"/>
          <w:sz w:val="28"/>
          <w:szCs w:val="28"/>
        </w:rPr>
        <w:t xml:space="preserve"> учете подлежит отражению </w:t>
      </w:r>
      <w:r w:rsidR="00425AFF">
        <w:rPr>
          <w:rFonts w:ascii="Times New Roman" w:hAnsi="Times New Roman" w:cs="Times New Roman"/>
          <w:sz w:val="28"/>
          <w:szCs w:val="28"/>
        </w:rPr>
        <w:t>и</w:t>
      </w:r>
      <w:r w:rsidR="000F4041" w:rsidRPr="0074126D">
        <w:rPr>
          <w:rFonts w:ascii="Times New Roman" w:hAnsi="Times New Roman" w:cs="Times New Roman"/>
          <w:sz w:val="28"/>
          <w:szCs w:val="28"/>
        </w:rPr>
        <w:t xml:space="preserve">нформация, не содержащая существенных ошибок и искажений, позволяющая ее пользователям положиться на нее, как на правдивую. </w:t>
      </w:r>
      <w:r w:rsidR="00284C22" w:rsidRPr="0074126D">
        <w:rPr>
          <w:rFonts w:ascii="Times New Roman" w:hAnsi="Times New Roman" w:cs="Times New Roman"/>
          <w:sz w:val="28"/>
          <w:szCs w:val="28"/>
        </w:rPr>
        <w:t>С</w:t>
      </w:r>
      <w:r w:rsidR="000F4041" w:rsidRPr="0074126D">
        <w:rPr>
          <w:rFonts w:ascii="Times New Roman" w:hAnsi="Times New Roman" w:cs="Times New Roman"/>
          <w:sz w:val="28"/>
          <w:szCs w:val="28"/>
        </w:rPr>
        <w:t>ущественной информацией признается информация, пропуск или искажение которой может повлиять на экономическое решение учредителей учреждения (пользователей информации), принятое на основании данных бухгалтерского учета и (или) бухгалтерской (финансовой) отчетности субъекта учета</w:t>
      </w:r>
      <w:r w:rsidR="00284C22" w:rsidRPr="0074126D">
        <w:rPr>
          <w:rFonts w:ascii="Times New Roman" w:hAnsi="Times New Roman" w:cs="Times New Roman"/>
          <w:sz w:val="28"/>
          <w:szCs w:val="28"/>
        </w:rPr>
        <w:t>.</w:t>
      </w:r>
      <w:r w:rsidR="008104A8">
        <w:rPr>
          <w:rFonts w:ascii="Times New Roman" w:hAnsi="Times New Roman" w:cs="Times New Roman"/>
          <w:sz w:val="28"/>
          <w:szCs w:val="28"/>
        </w:rPr>
        <w:t xml:space="preserve"> </w:t>
      </w:r>
      <w:r w:rsidR="005C6E3E" w:rsidRPr="0074126D">
        <w:rPr>
          <w:rFonts w:ascii="Times New Roman" w:hAnsi="Times New Roman" w:cs="Times New Roman"/>
          <w:sz w:val="28"/>
          <w:szCs w:val="28"/>
          <w:lang w:eastAsia="ru-RU"/>
        </w:rPr>
        <w:t>Ошибки, признанные существенными, подлежат обязательному исправлению.</w:t>
      </w:r>
    </w:p>
    <w:p w:rsidR="007F0FAC" w:rsidRPr="0074126D" w:rsidRDefault="00264B53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2.</w:t>
      </w:r>
      <w:r w:rsidR="006F39D6" w:rsidRPr="0074126D">
        <w:rPr>
          <w:rFonts w:ascii="Times New Roman" w:hAnsi="Times New Roman" w:cs="Times New Roman"/>
          <w:sz w:val="28"/>
          <w:szCs w:val="28"/>
        </w:rPr>
        <w:t>1</w:t>
      </w:r>
      <w:r w:rsidR="007B1169">
        <w:rPr>
          <w:rFonts w:ascii="Times New Roman" w:hAnsi="Times New Roman" w:cs="Times New Roman"/>
          <w:sz w:val="28"/>
          <w:szCs w:val="28"/>
        </w:rPr>
        <w:t>0</w:t>
      </w:r>
      <w:r w:rsidRPr="0074126D">
        <w:rPr>
          <w:rFonts w:ascii="Times New Roman" w:hAnsi="Times New Roman" w:cs="Times New Roman"/>
          <w:sz w:val="28"/>
          <w:szCs w:val="28"/>
        </w:rPr>
        <w:t xml:space="preserve">. </w:t>
      </w:r>
      <w:r w:rsidR="00D52A81" w:rsidRPr="0074126D">
        <w:rPr>
          <w:rFonts w:ascii="Times New Roman" w:hAnsi="Times New Roman" w:cs="Times New Roman"/>
          <w:sz w:val="28"/>
          <w:szCs w:val="28"/>
        </w:rPr>
        <w:t xml:space="preserve">Форма ведения </w:t>
      </w:r>
      <w:r w:rsidRPr="0074126D">
        <w:rPr>
          <w:rFonts w:ascii="Times New Roman" w:hAnsi="Times New Roman" w:cs="Times New Roman"/>
          <w:sz w:val="28"/>
          <w:szCs w:val="28"/>
        </w:rPr>
        <w:t>б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ухгалтерского (бюджетного)</w:t>
      </w:r>
      <w:r w:rsidR="00D52A81" w:rsidRPr="0074126D">
        <w:rPr>
          <w:rFonts w:ascii="Times New Roman" w:hAnsi="Times New Roman" w:cs="Times New Roman"/>
          <w:sz w:val="28"/>
          <w:szCs w:val="28"/>
        </w:rPr>
        <w:t xml:space="preserve"> учета</w:t>
      </w:r>
      <w:r w:rsidRPr="0074126D">
        <w:rPr>
          <w:rFonts w:ascii="Times New Roman" w:hAnsi="Times New Roman" w:cs="Times New Roman"/>
          <w:sz w:val="28"/>
          <w:szCs w:val="28"/>
        </w:rPr>
        <w:t xml:space="preserve"> в управлении</w:t>
      </w:r>
      <w:r w:rsidR="00D52A81" w:rsidRPr="0074126D">
        <w:rPr>
          <w:rFonts w:ascii="Times New Roman" w:hAnsi="Times New Roman" w:cs="Times New Roman"/>
          <w:sz w:val="28"/>
          <w:szCs w:val="28"/>
        </w:rPr>
        <w:t xml:space="preserve"> - автоматизированная с применением</w:t>
      </w:r>
      <w:r w:rsidR="00EB0ECD" w:rsidRPr="0074126D">
        <w:rPr>
          <w:rFonts w:ascii="Times New Roman" w:hAnsi="Times New Roman" w:cs="Times New Roman"/>
          <w:sz w:val="28"/>
          <w:szCs w:val="28"/>
        </w:rPr>
        <w:t xml:space="preserve"> п</w:t>
      </w:r>
      <w:r w:rsidR="001B3FD5" w:rsidRPr="0074126D">
        <w:rPr>
          <w:rFonts w:ascii="Times New Roman" w:hAnsi="Times New Roman" w:cs="Times New Roman"/>
          <w:sz w:val="28"/>
          <w:szCs w:val="28"/>
        </w:rPr>
        <w:t>рограммн</w:t>
      </w:r>
      <w:r w:rsidR="00EB0ECD" w:rsidRPr="0074126D">
        <w:rPr>
          <w:rFonts w:ascii="Times New Roman" w:hAnsi="Times New Roman" w:cs="Times New Roman"/>
          <w:sz w:val="28"/>
          <w:szCs w:val="28"/>
        </w:rPr>
        <w:t xml:space="preserve">ого </w:t>
      </w:r>
      <w:r w:rsidR="001B3FD5" w:rsidRPr="0074126D">
        <w:rPr>
          <w:rFonts w:ascii="Times New Roman" w:hAnsi="Times New Roman" w:cs="Times New Roman"/>
          <w:sz w:val="28"/>
          <w:szCs w:val="28"/>
        </w:rPr>
        <w:t>продукт</w:t>
      </w:r>
      <w:r w:rsidR="00EB0ECD" w:rsidRPr="0074126D">
        <w:rPr>
          <w:rFonts w:ascii="Times New Roman" w:hAnsi="Times New Roman" w:cs="Times New Roman"/>
          <w:sz w:val="28"/>
          <w:szCs w:val="28"/>
        </w:rPr>
        <w:t>а</w:t>
      </w:r>
      <w:r w:rsidR="001B3FD5" w:rsidRPr="0074126D">
        <w:rPr>
          <w:rFonts w:ascii="Times New Roman" w:hAnsi="Times New Roman" w:cs="Times New Roman"/>
          <w:sz w:val="28"/>
          <w:szCs w:val="28"/>
        </w:rPr>
        <w:t xml:space="preserve"> «1С:Бухгалтерия государственного учреждения 8»</w:t>
      </w:r>
      <w:r w:rsidR="00EB0ECD" w:rsidRPr="0074126D">
        <w:rPr>
          <w:rFonts w:ascii="Times New Roman" w:hAnsi="Times New Roman" w:cs="Times New Roman"/>
          <w:sz w:val="28"/>
          <w:szCs w:val="28"/>
        </w:rPr>
        <w:t xml:space="preserve">, </w:t>
      </w:r>
      <w:r w:rsidR="001B3FD5" w:rsidRPr="0074126D">
        <w:rPr>
          <w:rFonts w:ascii="Times New Roman" w:hAnsi="Times New Roman" w:cs="Times New Roman"/>
          <w:sz w:val="28"/>
          <w:szCs w:val="28"/>
        </w:rPr>
        <w:t>включа</w:t>
      </w:r>
      <w:r w:rsidR="00EB0ECD" w:rsidRPr="0074126D">
        <w:rPr>
          <w:rFonts w:ascii="Times New Roman" w:hAnsi="Times New Roman" w:cs="Times New Roman"/>
          <w:sz w:val="28"/>
          <w:szCs w:val="28"/>
        </w:rPr>
        <w:t>ющего</w:t>
      </w:r>
      <w:r w:rsidR="001B3FD5" w:rsidRPr="0074126D">
        <w:rPr>
          <w:rFonts w:ascii="Times New Roman" w:hAnsi="Times New Roman" w:cs="Times New Roman"/>
          <w:sz w:val="28"/>
          <w:szCs w:val="28"/>
        </w:rPr>
        <w:t xml:space="preserve"> технологическую платформу «1С:Предприятие 8.3» и прикладное решение (конфигурацию) «Бухгалтерия государственного учреждения, редакция 2.0</w:t>
      </w:r>
      <w:r w:rsidR="007F0FAC" w:rsidRPr="0074126D">
        <w:rPr>
          <w:rFonts w:ascii="Times New Roman" w:hAnsi="Times New Roman" w:cs="Times New Roman"/>
          <w:sz w:val="28"/>
          <w:szCs w:val="28"/>
        </w:rPr>
        <w:t>».</w:t>
      </w:r>
    </w:p>
    <w:p w:rsidR="00264B53" w:rsidRPr="0074126D" w:rsidRDefault="00264B53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Автоматизация бухгалтерского</w:t>
      </w:r>
      <w:r w:rsidR="008104A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="007F0FAC" w:rsidRPr="0074126D">
        <w:rPr>
          <w:rFonts w:ascii="Times New Roman" w:hAnsi="Times New Roman" w:cs="Times New Roman"/>
          <w:sz w:val="28"/>
          <w:szCs w:val="28"/>
          <w:lang w:eastAsia="ru-RU"/>
        </w:rPr>
        <w:t>(бюджетного)</w:t>
      </w:r>
      <w:r w:rsidR="008104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учета основывается на едином взаимосвязанном технологическом процессе </w:t>
      </w:r>
      <w:r w:rsidRPr="0074126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обработки документации 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по </w:t>
      </w:r>
      <w:r w:rsidRPr="0074126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всем 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разделам учета с составлением </w:t>
      </w:r>
      <w:r w:rsidR="00CA4ACC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отчетности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в соответствии </w:t>
      </w:r>
      <w:r w:rsidR="007F0FAC" w:rsidRPr="0074126D">
        <w:rPr>
          <w:rFonts w:ascii="Times New Roman" w:hAnsi="Times New Roman" w:cs="Times New Roman"/>
          <w:sz w:val="28"/>
          <w:szCs w:val="28"/>
        </w:rPr>
        <w:t>приказ</w:t>
      </w:r>
      <w:r w:rsidR="00CA4ACC" w:rsidRPr="0074126D">
        <w:rPr>
          <w:rFonts w:ascii="Times New Roman" w:hAnsi="Times New Roman" w:cs="Times New Roman"/>
          <w:sz w:val="28"/>
          <w:szCs w:val="28"/>
        </w:rPr>
        <w:t>ами</w:t>
      </w:r>
      <w:r w:rsidR="007F0FAC" w:rsidRPr="0074126D">
        <w:rPr>
          <w:rFonts w:ascii="Times New Roman" w:hAnsi="Times New Roman" w:cs="Times New Roman"/>
          <w:sz w:val="28"/>
          <w:szCs w:val="28"/>
        </w:rPr>
        <w:t xml:space="preserve"> № 157н, № 162н</w:t>
      </w:r>
      <w:r w:rsidR="00CA4ACC" w:rsidRPr="0074126D">
        <w:rPr>
          <w:rFonts w:ascii="Times New Roman" w:hAnsi="Times New Roman" w:cs="Times New Roman"/>
          <w:sz w:val="28"/>
          <w:szCs w:val="28"/>
        </w:rPr>
        <w:t xml:space="preserve"> и № 191н</w:t>
      </w:r>
      <w:r w:rsidR="007F0FAC" w:rsidRPr="0074126D">
        <w:rPr>
          <w:rFonts w:ascii="Times New Roman" w:hAnsi="Times New Roman" w:cs="Times New Roman"/>
          <w:sz w:val="28"/>
          <w:szCs w:val="28"/>
        </w:rPr>
        <w:t>.</w:t>
      </w:r>
      <w:r w:rsidR="008104A8">
        <w:rPr>
          <w:rFonts w:ascii="Times New Roman" w:hAnsi="Times New Roman" w:cs="Times New Roman"/>
          <w:sz w:val="28"/>
          <w:szCs w:val="28"/>
        </w:rPr>
        <w:t xml:space="preserve"> 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В условиях комплексной автоматизации </w:t>
      </w:r>
      <w:r w:rsidR="00556B82" w:rsidRPr="0074126D">
        <w:rPr>
          <w:rFonts w:ascii="Times New Roman" w:hAnsi="Times New Roman" w:cs="Times New Roman"/>
          <w:sz w:val="28"/>
          <w:szCs w:val="28"/>
        </w:rPr>
        <w:t>б</w:t>
      </w:r>
      <w:r w:rsidR="00556B82" w:rsidRPr="0074126D">
        <w:rPr>
          <w:rFonts w:ascii="Times New Roman" w:hAnsi="Times New Roman" w:cs="Times New Roman"/>
          <w:sz w:val="28"/>
          <w:szCs w:val="28"/>
          <w:lang w:eastAsia="ru-RU"/>
        </w:rPr>
        <w:t>ухгалтерского (бюджетного)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учета исполнения сметы доходов и расходов управлени</w:t>
      </w:r>
      <w:r w:rsidR="0041495D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я</w:t>
      </w:r>
      <w:r w:rsidR="00BB67B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74126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администрации города Тулы данные синтетического и аналитического учета 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формируются в баз</w:t>
      </w:r>
      <w:r w:rsidR="00FB090E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е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данных используемого программного </w:t>
      </w:r>
      <w:r w:rsidR="0041495D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продукта</w:t>
      </w:r>
      <w:r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и выводятся на бумажные носители - выходные формы документов (ордера, карточки, ведомости, отчет и т.п.).</w:t>
      </w:r>
    </w:p>
    <w:p w:rsidR="00264B53" w:rsidRPr="0074126D" w:rsidRDefault="00264B53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При обнаружении в выходных формах документов ошибок работниками </w:t>
      </w:r>
      <w:r w:rsidR="00FB090E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отдела учета и отчетности 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осуществляется диагностика ошибочных данных, их исправление и получение выходных форм документов с учетом исправлений.</w:t>
      </w:r>
    </w:p>
    <w:p w:rsidR="00264B53" w:rsidRPr="0074126D" w:rsidRDefault="00264B53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Без оформления документального подтверждения исправления непосредственно в электронн</w:t>
      </w:r>
      <w:r w:rsidR="00FB090E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ой 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баз</w:t>
      </w:r>
      <w:r w:rsidR="00FB090E" w:rsidRPr="0074126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данных не допускаются.</w:t>
      </w:r>
    </w:p>
    <w:p w:rsidR="00906013" w:rsidRPr="0074126D" w:rsidRDefault="00906013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С использованием телекоммуникационных каналов связи и электронной подписи отдел учета и отчетности управления осуществляет электронный документооборот по следующим направлениям:</w:t>
      </w:r>
    </w:p>
    <w:p w:rsidR="00906013" w:rsidRPr="0074126D" w:rsidRDefault="00906013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- система электронного документооборота с территориальным органом Казначейства России (СУФД);</w:t>
      </w:r>
    </w:p>
    <w:p w:rsidR="00906013" w:rsidRPr="0074126D" w:rsidRDefault="00906013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- система электронного документооборота с финансовым управлением администрации города Тулы (УРМ АС «Бюджет»);</w:t>
      </w:r>
    </w:p>
    <w:p w:rsidR="00906013" w:rsidRPr="0074126D" w:rsidRDefault="00906013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- передача бухгалтерской отчетности учредителю </w:t>
      </w:r>
      <w:r w:rsidR="001D343D" w:rsidRPr="0074126D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1D343D" w:rsidRPr="0074126D">
        <w:rPr>
          <w:rFonts w:ascii="Times New Roman" w:hAnsi="Times New Roman" w:cs="Times New Roman"/>
          <w:sz w:val="28"/>
          <w:szCs w:val="28"/>
        </w:rPr>
        <w:t>ПК «WEB-Консолидация»)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06013" w:rsidRPr="0074126D" w:rsidRDefault="00906013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- передача отчетности по налогам, сборам и иным обязательным платежам в инспекцию Федеральной налоговой службы;</w:t>
      </w:r>
    </w:p>
    <w:p w:rsidR="00906013" w:rsidRPr="0074126D" w:rsidRDefault="00906013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- передача отчетности по страховым взносам и сведениям персонифицированного учета в отделение Пенсионного фонда России;</w:t>
      </w:r>
    </w:p>
    <w:p w:rsidR="00906013" w:rsidRDefault="00906013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- размещение информации о деятельности управления на официальном сайте bus.gov.ru;</w:t>
      </w:r>
    </w:p>
    <w:p w:rsidR="00A502FC" w:rsidRPr="00D63453" w:rsidRDefault="00D63453" w:rsidP="00D63453">
      <w:pPr>
        <w:pStyle w:val="a8"/>
        <w:widowControl w:val="0"/>
        <w:numPr>
          <w:ilvl w:val="1"/>
          <w:numId w:val="26"/>
        </w:numPr>
        <w:tabs>
          <w:tab w:val="left" w:pos="0"/>
          <w:tab w:val="left" w:pos="851"/>
        </w:tabs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4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02FC" w:rsidRPr="00D63453">
        <w:rPr>
          <w:rFonts w:ascii="Times New Roman" w:eastAsia="Calibri" w:hAnsi="Times New Roman" w:cs="Times New Roman"/>
          <w:sz w:val="28"/>
          <w:szCs w:val="28"/>
        </w:rPr>
        <w:t xml:space="preserve">Ответственным за принятие решения об отражении операций после отчетной даты является </w:t>
      </w:r>
      <w:r>
        <w:rPr>
          <w:rFonts w:ascii="Times New Roman" w:eastAsia="Calibri" w:hAnsi="Times New Roman" w:cs="Times New Roman"/>
          <w:sz w:val="28"/>
          <w:szCs w:val="28"/>
        </w:rPr>
        <w:t>начальник учета и отчетности управления</w:t>
      </w:r>
      <w:r w:rsidR="00A502FC" w:rsidRPr="00D634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02FC" w:rsidRPr="00A502FC" w:rsidRDefault="00A502FC" w:rsidP="00D63453">
      <w:pPr>
        <w:widowControl w:val="0"/>
        <w:tabs>
          <w:tab w:val="left" w:pos="0"/>
          <w:tab w:val="left" w:pos="851"/>
        </w:tabs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Событием после отчетной даты признается:</w:t>
      </w:r>
    </w:p>
    <w:p w:rsidR="00A502FC" w:rsidRPr="00A502FC" w:rsidRDefault="00A502FC" w:rsidP="00D63453">
      <w:pPr>
        <w:widowControl w:val="0"/>
        <w:numPr>
          <w:ilvl w:val="0"/>
          <w:numId w:val="24"/>
        </w:numPr>
        <w:tabs>
          <w:tab w:val="left" w:pos="0"/>
          <w:tab w:val="left" w:pos="851"/>
        </w:tabs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существенный факт хозяйственной жизни, который оказал или может оказать влияние на финансовое состояние, движение денежных средств или результаты деятельности учреждения;</w:t>
      </w:r>
    </w:p>
    <w:p w:rsidR="00A502FC" w:rsidRPr="00A502FC" w:rsidRDefault="00A502FC" w:rsidP="00D63453">
      <w:pPr>
        <w:widowControl w:val="0"/>
        <w:numPr>
          <w:ilvl w:val="0"/>
          <w:numId w:val="24"/>
        </w:numPr>
        <w:tabs>
          <w:tab w:val="left" w:pos="0"/>
          <w:tab w:val="left" w:pos="851"/>
        </w:tabs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 xml:space="preserve">данный факт имел место в период между отчетной датой и датой подписания бухгалтерской отчетности за отчетный год. </w:t>
      </w:r>
    </w:p>
    <w:p w:rsidR="00A502FC" w:rsidRPr="00A502FC" w:rsidRDefault="00A502FC" w:rsidP="00D63453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События, подтверждающие существовавшие на отчетную дату хозяйственные условия, в которых учреждение вело свою деятельность:</w:t>
      </w:r>
    </w:p>
    <w:p w:rsidR="00A502FC" w:rsidRPr="00A502FC" w:rsidRDefault="00A502FC" w:rsidP="00D63453">
      <w:pPr>
        <w:widowControl w:val="0"/>
        <w:numPr>
          <w:ilvl w:val="0"/>
          <w:numId w:val="21"/>
        </w:num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объявление в установленном порядке банкротом юридического лица, являющегося дебитором (кредитором) учреждения;</w:t>
      </w:r>
    </w:p>
    <w:p w:rsidR="00A502FC" w:rsidRPr="00A502FC" w:rsidRDefault="00A502FC" w:rsidP="00D63453">
      <w:pPr>
        <w:widowControl w:val="0"/>
        <w:numPr>
          <w:ilvl w:val="0"/>
          <w:numId w:val="21"/>
        </w:num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признание в установленном порядке неплатежеспособным физического лица, являющегося дебитором учреждения, или его гибель (смерть);</w:t>
      </w:r>
    </w:p>
    <w:p w:rsidR="00A502FC" w:rsidRPr="00A502FC" w:rsidRDefault="00A502FC" w:rsidP="00D63453">
      <w:pPr>
        <w:widowControl w:val="0"/>
        <w:numPr>
          <w:ilvl w:val="0"/>
          <w:numId w:val="21"/>
        </w:num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признание в установленном порядке факта гибели (смерти) физического лица, перед которым учреждение имеет непогашенную кредиторскую задолженность;</w:t>
      </w:r>
    </w:p>
    <w:p w:rsidR="00A502FC" w:rsidRPr="00A502FC" w:rsidRDefault="00A502FC" w:rsidP="00D63453">
      <w:pPr>
        <w:widowControl w:val="0"/>
        <w:numPr>
          <w:ilvl w:val="0"/>
          <w:numId w:val="21"/>
        </w:num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погашение (в том числе частичное погашение) дебитором задолженности перед учреждением, числящейся на конец отчетного года;</w:t>
      </w:r>
    </w:p>
    <w:p w:rsidR="00A502FC" w:rsidRPr="00A502FC" w:rsidRDefault="00A502FC" w:rsidP="00D63453">
      <w:pPr>
        <w:widowControl w:val="0"/>
        <w:numPr>
          <w:ilvl w:val="0"/>
          <w:numId w:val="21"/>
        </w:num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связанные с изменениями законодательных и нормативных актов, которые ведут к изменению показателей за отчетный период;</w:t>
      </w:r>
    </w:p>
    <w:p w:rsidR="00A502FC" w:rsidRPr="00A502FC" w:rsidRDefault="00A502FC" w:rsidP="00D63453">
      <w:pPr>
        <w:widowControl w:val="0"/>
        <w:numPr>
          <w:ilvl w:val="0"/>
          <w:numId w:val="21"/>
        </w:num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обнаружение после отчетной даты существенной ошибки в учете или нарушения законодательства при осуществлении деятельности учреждения, которые ведут к искажению отчетности за отчетный период.</w:t>
      </w:r>
    </w:p>
    <w:p w:rsidR="00A502FC" w:rsidRPr="00A502FC" w:rsidRDefault="00A502FC" w:rsidP="00D63453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События, свидетельствующие о возникших после отчетной даты хозяйственных условиях, в которых учреждение ведет свою деятельность:</w:t>
      </w:r>
    </w:p>
    <w:p w:rsidR="00A502FC" w:rsidRPr="00A502FC" w:rsidRDefault="00A502FC" w:rsidP="00D63453">
      <w:pPr>
        <w:widowControl w:val="0"/>
        <w:numPr>
          <w:ilvl w:val="0"/>
          <w:numId w:val="22"/>
        </w:num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принятие решения о реорганизации организации;</w:t>
      </w:r>
    </w:p>
    <w:p w:rsidR="00A502FC" w:rsidRPr="00A502FC" w:rsidRDefault="00A502FC" w:rsidP="00D63453">
      <w:pPr>
        <w:widowControl w:val="0"/>
        <w:numPr>
          <w:ilvl w:val="0"/>
          <w:numId w:val="22"/>
        </w:num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пожар, авария, стихийное бедствие или другая чрезвычайная ситуация, в результате которой уничтожена значительная часть активов учреждения.</w:t>
      </w:r>
    </w:p>
    <w:p w:rsidR="00A502FC" w:rsidRPr="00A502FC" w:rsidRDefault="00A502FC" w:rsidP="00D63453">
      <w:pPr>
        <w:widowControl w:val="0"/>
        <w:tabs>
          <w:tab w:val="left" w:pos="284"/>
          <w:tab w:val="left" w:pos="993"/>
        </w:tabs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При наступлении события после отчетной даты (с 1 января до даты подписания годовой отчетности за отчетный год), подтверждающего существовавшие на отчетную дату хозяйственные условия, в которых учреждение вело свою деятельность, события отражаются следующим образом:</w:t>
      </w:r>
    </w:p>
    <w:p w:rsidR="00A502FC" w:rsidRPr="00A502FC" w:rsidRDefault="00A502FC" w:rsidP="00D63453">
      <w:pPr>
        <w:widowControl w:val="0"/>
        <w:numPr>
          <w:ilvl w:val="0"/>
          <w:numId w:val="23"/>
        </w:numPr>
        <w:tabs>
          <w:tab w:val="left" w:pos="284"/>
          <w:tab w:val="left" w:pos="709"/>
        </w:tabs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по состоянию на 31 декабря отчетного года в регистрах бухгалтерского учета заключительными оборотами отчетного периода;</w:t>
      </w:r>
    </w:p>
    <w:p w:rsidR="00A502FC" w:rsidRPr="00A502FC" w:rsidRDefault="00A502FC" w:rsidP="00D63453">
      <w:pPr>
        <w:widowControl w:val="0"/>
        <w:numPr>
          <w:ilvl w:val="0"/>
          <w:numId w:val="23"/>
        </w:numPr>
        <w:tabs>
          <w:tab w:val="left" w:pos="284"/>
          <w:tab w:val="left" w:pos="709"/>
        </w:tabs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после подписания годовой отчетности операция сторнируется и отражается в регистрах бухгалтерского учета на дату получения информации о наступлении такого события, подтвержденную оправдательными документами.</w:t>
      </w:r>
    </w:p>
    <w:p w:rsidR="00A502FC" w:rsidRPr="00A502FC" w:rsidRDefault="00A502FC" w:rsidP="00D63453">
      <w:pPr>
        <w:widowControl w:val="0"/>
        <w:tabs>
          <w:tab w:val="left" w:pos="284"/>
          <w:tab w:val="left" w:pos="993"/>
        </w:tabs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2FC">
        <w:rPr>
          <w:rFonts w:ascii="Times New Roman" w:eastAsia="Calibri" w:hAnsi="Times New Roman" w:cs="Times New Roman"/>
          <w:sz w:val="28"/>
          <w:szCs w:val="28"/>
        </w:rPr>
        <w:t>При наступлении события после отчетной даты, свидетельствующее о возникших после отчетной даты хозяйственных условиях, в которых учреждение ведет свою деятельность, не отражаются в регистрах бухгалтерского учета отчетного года. Информация о таких событиях раскрывается в пояснениях к бухгалтерской отчетности.</w:t>
      </w:r>
    </w:p>
    <w:p w:rsidR="00845186" w:rsidRPr="0074126D" w:rsidRDefault="00D63453" w:rsidP="00D6345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6775CC" w:rsidRPr="0074126D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6775CC" w:rsidRPr="0074126D">
        <w:rPr>
          <w:rFonts w:ascii="Times New Roman" w:hAnsi="Times New Roman" w:cs="Times New Roman"/>
          <w:sz w:val="28"/>
          <w:szCs w:val="28"/>
        </w:rPr>
        <w:t xml:space="preserve">. </w:t>
      </w:r>
      <w:r w:rsidR="00845186" w:rsidRPr="0074126D">
        <w:rPr>
          <w:rFonts w:ascii="Times New Roman" w:hAnsi="Times New Roman" w:cs="Times New Roman"/>
          <w:sz w:val="28"/>
          <w:szCs w:val="28"/>
        </w:rPr>
        <w:t xml:space="preserve">Перечень должностных лиц, имеющих право подписи (утверждения) </w:t>
      </w:r>
      <w:r w:rsidR="00AD7BB6" w:rsidRPr="0074126D">
        <w:rPr>
          <w:rFonts w:ascii="Times New Roman" w:hAnsi="Times New Roman" w:cs="Times New Roman"/>
          <w:sz w:val="28"/>
          <w:szCs w:val="28"/>
        </w:rPr>
        <w:t>первичных учетных документов, денежных и расчетных документов, финансовых обязательств,</w:t>
      </w:r>
      <w:r w:rsidR="00845186" w:rsidRPr="0074126D">
        <w:rPr>
          <w:rFonts w:ascii="Times New Roman" w:hAnsi="Times New Roman" w:cs="Times New Roman"/>
          <w:sz w:val="28"/>
          <w:szCs w:val="28"/>
        </w:rPr>
        <w:t xml:space="preserve"> устанавливается отдельным приказом по управлению.</w:t>
      </w:r>
    </w:p>
    <w:p w:rsidR="00E03177" w:rsidRDefault="00292F5A" w:rsidP="00E03177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F6A94" w:rsidRPr="0074126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6345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F6A94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F69C2" w:rsidRPr="0074126D">
        <w:rPr>
          <w:rFonts w:ascii="Times New Roman" w:hAnsi="Times New Roman" w:cs="Times New Roman"/>
          <w:sz w:val="28"/>
          <w:szCs w:val="28"/>
        </w:rPr>
        <w:t xml:space="preserve">Состав постоянно действующей комиссии по поступлению и выбытию активов </w:t>
      </w:r>
      <w:r w:rsidR="00FA0E58" w:rsidRPr="0074126D">
        <w:rPr>
          <w:rFonts w:ascii="Times New Roman" w:hAnsi="Times New Roman" w:cs="Times New Roman"/>
          <w:sz w:val="28"/>
          <w:szCs w:val="28"/>
        </w:rPr>
        <w:t>устанавливается ежегодно отдельным приказом по учреждению.</w:t>
      </w:r>
      <w:r w:rsidR="008104A8">
        <w:rPr>
          <w:rFonts w:ascii="Times New Roman" w:hAnsi="Times New Roman" w:cs="Times New Roman"/>
          <w:sz w:val="28"/>
          <w:szCs w:val="28"/>
        </w:rPr>
        <w:t xml:space="preserve"> Списание основных средств</w:t>
      </w:r>
      <w:r w:rsidR="00E03177">
        <w:rPr>
          <w:rFonts w:ascii="Times New Roman" w:hAnsi="Times New Roman" w:cs="Times New Roman"/>
          <w:sz w:val="28"/>
          <w:szCs w:val="28"/>
        </w:rPr>
        <w:t xml:space="preserve"> в управлении</w:t>
      </w:r>
      <w:r w:rsidR="008104A8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E03177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E03177" w:rsidRDefault="00E03177" w:rsidP="00E03177">
      <w:pPr>
        <w:pStyle w:val="a3"/>
        <w:spacing w:line="276" w:lineRule="auto"/>
        <w:ind w:firstLine="851"/>
        <w:jc w:val="both"/>
        <w:rPr>
          <w:rFonts w:ascii="Arial" w:eastAsia="Times New Roman" w:hAnsi="Arial" w:cs="Arial"/>
          <w:color w:val="2A2C2E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3177">
        <w:rPr>
          <w:rFonts w:ascii="Times New Roman" w:eastAsia="Times New Roman" w:hAnsi="Times New Roman" w:cs="Times New Roman"/>
          <w:color w:val="2A2C2E"/>
          <w:sz w:val="28"/>
          <w:szCs w:val="28"/>
          <w:lang w:eastAsia="ru-RU"/>
        </w:rPr>
        <w:t>утверждается </w:t>
      </w:r>
      <w:hyperlink r:id="rId11" w:tgtFrame="_blank" w:history="1">
        <w:r w:rsidRPr="00296DB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протокол заседания постоянной комиссии</w:t>
        </w:r>
      </w:hyperlink>
      <w:r w:rsidRPr="00296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03177">
        <w:rPr>
          <w:rFonts w:ascii="Times New Roman" w:eastAsia="Times New Roman" w:hAnsi="Times New Roman" w:cs="Times New Roman"/>
          <w:color w:val="2A2C2E"/>
          <w:sz w:val="28"/>
          <w:szCs w:val="28"/>
          <w:lang w:eastAsia="ru-RU"/>
        </w:rPr>
        <w:t xml:space="preserve"> в котором определяются ключевые моменты выбытия основных </w:t>
      </w:r>
      <w:r w:rsidR="00296DB5">
        <w:rPr>
          <w:rFonts w:ascii="Times New Roman" w:eastAsia="Times New Roman" w:hAnsi="Times New Roman" w:cs="Times New Roman"/>
          <w:color w:val="2A2C2E"/>
          <w:sz w:val="28"/>
          <w:szCs w:val="28"/>
          <w:lang w:eastAsia="ru-RU"/>
        </w:rPr>
        <w:t>средств</w:t>
      </w:r>
      <w:r w:rsidR="00296DB5">
        <w:rPr>
          <w:rFonts w:ascii="Arial" w:eastAsia="Times New Roman" w:hAnsi="Arial" w:cs="Arial"/>
          <w:color w:val="2A2C2E"/>
          <w:sz w:val="26"/>
          <w:szCs w:val="26"/>
          <w:lang w:eastAsia="ru-RU"/>
        </w:rPr>
        <w:t>;</w:t>
      </w:r>
    </w:p>
    <w:p w:rsidR="00296DB5" w:rsidRPr="00296DB5" w:rsidRDefault="00296DB5" w:rsidP="00E03177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color w:val="2A2C2E"/>
          <w:sz w:val="28"/>
          <w:szCs w:val="28"/>
          <w:lang w:eastAsia="ru-RU"/>
        </w:rPr>
      </w:pPr>
      <w:r w:rsidRPr="00296DB5">
        <w:rPr>
          <w:rFonts w:ascii="Times New Roman" w:eastAsia="Times New Roman" w:hAnsi="Times New Roman" w:cs="Times New Roman"/>
          <w:color w:val="2A2C2E"/>
          <w:sz w:val="28"/>
          <w:szCs w:val="28"/>
          <w:lang w:eastAsia="ru-RU"/>
        </w:rPr>
        <w:t>- на основании протокола создается приказ по управлению «О списании основных средств»;</w:t>
      </w:r>
    </w:p>
    <w:p w:rsidR="00296DB5" w:rsidRPr="00296DB5" w:rsidRDefault="00296DB5" w:rsidP="00E03177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6DB5">
        <w:rPr>
          <w:rFonts w:ascii="Times New Roman" w:hAnsi="Times New Roman" w:cs="Times New Roman"/>
          <w:color w:val="2A2C2E"/>
          <w:sz w:val="28"/>
          <w:szCs w:val="28"/>
          <w:shd w:val="clear" w:color="auto" w:fill="FFFFFF"/>
        </w:rPr>
        <w:t>- оформляется акт о списании основных средств с бухгалтерского учета.</w:t>
      </w:r>
    </w:p>
    <w:p w:rsidR="001F6A94" w:rsidRPr="0074126D" w:rsidRDefault="00296DB5" w:rsidP="00296DB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2F5A" w:rsidRPr="0074126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7FAA" w:rsidRPr="0074126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92F5A" w:rsidRPr="0074126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6345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87FAA" w:rsidRPr="0074126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031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F6A94" w:rsidRPr="0074126D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инвентаризаций и мероприятий внутреннего финансового контроля в </w:t>
      </w:r>
      <w:r w:rsidR="00D85534" w:rsidRPr="0074126D">
        <w:rPr>
          <w:rFonts w:ascii="Times New Roman" w:hAnsi="Times New Roman" w:cs="Times New Roman"/>
          <w:sz w:val="28"/>
          <w:szCs w:val="28"/>
        </w:rPr>
        <w:t>управлении</w:t>
      </w:r>
      <w:r w:rsidR="001F6A94" w:rsidRPr="0074126D">
        <w:rPr>
          <w:rFonts w:ascii="Times New Roman" w:hAnsi="Times New Roman" w:cs="Times New Roman"/>
          <w:sz w:val="28"/>
          <w:szCs w:val="28"/>
        </w:rPr>
        <w:t xml:space="preserve"> создается </w:t>
      </w:r>
      <w:r w:rsidR="00E031F0" w:rsidRPr="0074126D">
        <w:rPr>
          <w:rFonts w:ascii="Times New Roman" w:hAnsi="Times New Roman" w:cs="Times New Roman"/>
          <w:sz w:val="28"/>
          <w:szCs w:val="28"/>
        </w:rPr>
        <w:t xml:space="preserve">постоянно действующая </w:t>
      </w:r>
      <w:r w:rsidR="00F07886" w:rsidRPr="0074126D">
        <w:rPr>
          <w:rFonts w:ascii="Times New Roman" w:hAnsi="Times New Roman" w:cs="Times New Roman"/>
          <w:sz w:val="28"/>
          <w:szCs w:val="28"/>
        </w:rPr>
        <w:t>внутри проверочная</w:t>
      </w:r>
      <w:r w:rsidR="00E031F0" w:rsidRPr="0074126D">
        <w:rPr>
          <w:rFonts w:ascii="Times New Roman" w:hAnsi="Times New Roman" w:cs="Times New Roman"/>
          <w:sz w:val="28"/>
          <w:szCs w:val="28"/>
        </w:rPr>
        <w:t xml:space="preserve"> (инвентаризационная) </w:t>
      </w:r>
      <w:r w:rsidR="001F6A94" w:rsidRPr="0074126D">
        <w:rPr>
          <w:rFonts w:ascii="Times New Roman" w:hAnsi="Times New Roman" w:cs="Times New Roman"/>
          <w:sz w:val="28"/>
          <w:szCs w:val="28"/>
        </w:rPr>
        <w:t xml:space="preserve">комиссия. </w:t>
      </w:r>
      <w:r w:rsidR="00007A1A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Порядок проведения инвентаризации и состав</w:t>
      </w:r>
      <w:r w:rsidR="001F6A94" w:rsidRPr="0074126D">
        <w:rPr>
          <w:rFonts w:ascii="Times New Roman" w:hAnsi="Times New Roman" w:cs="Times New Roman"/>
          <w:sz w:val="28"/>
          <w:szCs w:val="28"/>
        </w:rPr>
        <w:t xml:space="preserve"> комиссии устанавливается ежегодно отдельным приказом по учреждению.</w:t>
      </w:r>
    </w:p>
    <w:p w:rsidR="00EA3B1C" w:rsidRPr="0074126D" w:rsidRDefault="00B92368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>2</w:t>
      </w:r>
      <w:r w:rsidR="00990096" w:rsidRPr="0074126D">
        <w:rPr>
          <w:sz w:val="28"/>
          <w:szCs w:val="28"/>
        </w:rPr>
        <w:t>.</w:t>
      </w:r>
      <w:r w:rsidR="00AC1D8A" w:rsidRPr="0074126D">
        <w:rPr>
          <w:sz w:val="28"/>
          <w:szCs w:val="28"/>
        </w:rPr>
        <w:t> </w:t>
      </w:r>
      <w:r w:rsidRPr="0074126D">
        <w:rPr>
          <w:sz w:val="28"/>
          <w:szCs w:val="28"/>
        </w:rPr>
        <w:t>1</w:t>
      </w:r>
      <w:r w:rsidR="00D63453">
        <w:rPr>
          <w:sz w:val="28"/>
          <w:szCs w:val="28"/>
        </w:rPr>
        <w:t>5</w:t>
      </w:r>
      <w:r w:rsidR="00990096" w:rsidRPr="0074126D">
        <w:rPr>
          <w:sz w:val="28"/>
          <w:szCs w:val="28"/>
        </w:rPr>
        <w:t>. Выдача доверенностей (за исключением доверенностей на получение материальных ценностей) производится в соответствии со ст. ст. 185, 186 ГК РФ.</w:t>
      </w:r>
    </w:p>
    <w:p w:rsidR="0070295A" w:rsidRPr="0074126D" w:rsidRDefault="0070295A" w:rsidP="00AE7170">
      <w:pPr>
        <w:pStyle w:val="ConsPlusNormal"/>
        <w:spacing w:line="276" w:lineRule="auto"/>
        <w:ind w:firstLine="851"/>
        <w:jc w:val="both"/>
        <w:rPr>
          <w:sz w:val="28"/>
          <w:szCs w:val="28"/>
          <w:lang w:eastAsia="ru-RU"/>
        </w:rPr>
      </w:pPr>
      <w:r w:rsidRPr="0074126D">
        <w:rPr>
          <w:sz w:val="28"/>
          <w:szCs w:val="28"/>
          <w:lang w:eastAsia="ru-RU"/>
        </w:rPr>
        <w:t>Предельные сроки отчета по выданным доверенностям на получение материальных ценностей устанавливаются следующие:</w:t>
      </w:r>
    </w:p>
    <w:p w:rsidR="0070295A" w:rsidRPr="0074126D" w:rsidRDefault="0070295A" w:rsidP="00AE7170">
      <w:pPr>
        <w:pStyle w:val="ConsPlusNormal"/>
        <w:spacing w:line="276" w:lineRule="auto"/>
        <w:ind w:firstLine="284"/>
        <w:jc w:val="both"/>
        <w:rPr>
          <w:sz w:val="28"/>
          <w:szCs w:val="28"/>
          <w:lang w:eastAsia="ru-RU"/>
        </w:rPr>
      </w:pPr>
      <w:r w:rsidRPr="0074126D">
        <w:rPr>
          <w:sz w:val="28"/>
          <w:szCs w:val="28"/>
          <w:lang w:eastAsia="ru-RU"/>
        </w:rPr>
        <w:t>– в течение 10 календарных дней с момента получения;</w:t>
      </w:r>
    </w:p>
    <w:p w:rsidR="00D41817" w:rsidRPr="0074126D" w:rsidRDefault="0070295A" w:rsidP="00AE7170">
      <w:pPr>
        <w:pStyle w:val="ConsPlusNormal"/>
        <w:spacing w:line="276" w:lineRule="auto"/>
        <w:ind w:firstLine="284"/>
        <w:jc w:val="both"/>
        <w:rPr>
          <w:sz w:val="28"/>
          <w:szCs w:val="28"/>
          <w:lang w:eastAsia="ru-RU"/>
        </w:rPr>
      </w:pPr>
      <w:r w:rsidRPr="0074126D">
        <w:rPr>
          <w:sz w:val="28"/>
          <w:szCs w:val="28"/>
          <w:lang w:eastAsia="ru-RU"/>
        </w:rPr>
        <w:t>– в течение трех рабочих дней с момента получения материальных ценностей.</w:t>
      </w:r>
    </w:p>
    <w:p w:rsidR="0070295A" w:rsidRPr="0074126D" w:rsidRDefault="0070295A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  <w:lang w:eastAsia="ru-RU"/>
        </w:rPr>
        <w:t xml:space="preserve">Доверенности </w:t>
      </w:r>
      <w:r w:rsidR="005725E0" w:rsidRPr="0074126D">
        <w:rPr>
          <w:sz w:val="28"/>
          <w:szCs w:val="28"/>
          <w:lang w:eastAsia="ru-RU"/>
        </w:rPr>
        <w:t xml:space="preserve">на получение материальных ценностей </w:t>
      </w:r>
      <w:r w:rsidRPr="0074126D">
        <w:rPr>
          <w:sz w:val="28"/>
          <w:szCs w:val="28"/>
          <w:lang w:eastAsia="ru-RU"/>
        </w:rPr>
        <w:t>выдаются штатным сотрудникам, с которыми заключен договор о полной материальной ответственности</w:t>
      </w:r>
      <w:r w:rsidR="0012345F" w:rsidRPr="0074126D">
        <w:rPr>
          <w:sz w:val="28"/>
          <w:szCs w:val="28"/>
          <w:lang w:eastAsia="ru-RU"/>
        </w:rPr>
        <w:t>.</w:t>
      </w:r>
    </w:p>
    <w:p w:rsidR="00EC5AA3" w:rsidRPr="0074126D" w:rsidRDefault="00A3091B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>2.1</w:t>
      </w:r>
      <w:r w:rsidR="00D63453">
        <w:rPr>
          <w:sz w:val="28"/>
          <w:szCs w:val="28"/>
        </w:rPr>
        <w:t>6</w:t>
      </w:r>
      <w:r w:rsidRPr="0074126D">
        <w:rPr>
          <w:sz w:val="28"/>
          <w:szCs w:val="28"/>
        </w:rPr>
        <w:t xml:space="preserve">. </w:t>
      </w:r>
      <w:r w:rsidR="00EB0FCA" w:rsidRPr="0074126D">
        <w:rPr>
          <w:sz w:val="28"/>
          <w:szCs w:val="28"/>
        </w:rPr>
        <w:t>Для оформления фактов хозяйственной жизни и ведения бухгалтерского (бюджетного) учета применяются следующие формы первичных учетных документов</w:t>
      </w:r>
      <w:r w:rsidR="00EC5AA3" w:rsidRPr="0074126D">
        <w:rPr>
          <w:sz w:val="28"/>
          <w:szCs w:val="28"/>
        </w:rPr>
        <w:t>:</w:t>
      </w:r>
    </w:p>
    <w:p w:rsidR="00A3091B" w:rsidRPr="0074126D" w:rsidRDefault="00EC5AA3" w:rsidP="00AE717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74126D">
        <w:rPr>
          <w:sz w:val="28"/>
          <w:szCs w:val="28"/>
        </w:rPr>
        <w:t xml:space="preserve">- унифицированные формы первичных документов, утвержденные </w:t>
      </w:r>
      <w:r w:rsidR="00A3091B" w:rsidRPr="0074126D">
        <w:rPr>
          <w:sz w:val="28"/>
          <w:szCs w:val="28"/>
        </w:rPr>
        <w:t>п</w:t>
      </w:r>
      <w:r w:rsidRPr="0074126D">
        <w:rPr>
          <w:sz w:val="28"/>
          <w:szCs w:val="28"/>
        </w:rPr>
        <w:t>риказом</w:t>
      </w:r>
      <w:r w:rsidR="00A3091B" w:rsidRPr="0074126D">
        <w:rPr>
          <w:sz w:val="28"/>
          <w:szCs w:val="28"/>
        </w:rPr>
        <w:t xml:space="preserve"> № 52н;</w:t>
      </w:r>
    </w:p>
    <w:p w:rsidR="00EC5AA3" w:rsidRPr="0074126D" w:rsidRDefault="00EC5AA3" w:rsidP="00AE717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74126D">
        <w:rPr>
          <w:sz w:val="28"/>
          <w:szCs w:val="28"/>
        </w:rPr>
        <w:t>- другие унифицированные формы первичных документов (в случае их отсутствия в</w:t>
      </w:r>
      <w:r w:rsidR="00A3091B" w:rsidRPr="0074126D">
        <w:rPr>
          <w:sz w:val="28"/>
          <w:szCs w:val="28"/>
        </w:rPr>
        <w:t xml:space="preserve"> приказе № 52н)</w:t>
      </w:r>
      <w:r w:rsidR="00E21CC0" w:rsidRPr="0074126D">
        <w:rPr>
          <w:sz w:val="28"/>
          <w:szCs w:val="28"/>
        </w:rPr>
        <w:t>.</w:t>
      </w:r>
    </w:p>
    <w:p w:rsidR="000D7C0F" w:rsidRPr="0074126D" w:rsidRDefault="000D7C0F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>Все иные документы, поименованные в настоящей Учетной политике, кроме перечисленных в настоящем пункте, первичными учетными документами для целей бухгалтерского учета не являются.</w:t>
      </w:r>
    </w:p>
    <w:p w:rsidR="0037678C" w:rsidRPr="0074126D" w:rsidRDefault="0037678C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>Документы, поименованные в настоящей Учетной политике, которые не являются первичными учетными документами или регистрами бухгалтерского учета, если иное не установлено настоящей Учетной политикой, составляются в соответствии с обычаями (при их отсутствии - в свободной форме) и прилагаются к соответствующему первичному учетному документу (при его отсутствии - к Бухгалтерской справке (ф. 0504833), которая служит основанием для отражения операции в бухгалтерском учете).</w:t>
      </w:r>
    </w:p>
    <w:p w:rsidR="0037678C" w:rsidRPr="0074126D" w:rsidRDefault="00383350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>2.1</w:t>
      </w:r>
      <w:r w:rsidR="00D63453">
        <w:rPr>
          <w:sz w:val="28"/>
          <w:szCs w:val="28"/>
        </w:rPr>
        <w:t>7</w:t>
      </w:r>
      <w:r w:rsidRPr="0074126D">
        <w:rPr>
          <w:sz w:val="28"/>
          <w:szCs w:val="28"/>
        </w:rPr>
        <w:t xml:space="preserve">. </w:t>
      </w:r>
      <w:r w:rsidR="0037678C" w:rsidRPr="0074126D">
        <w:rPr>
          <w:sz w:val="28"/>
          <w:szCs w:val="28"/>
        </w:rPr>
        <w:t>Первичные учетные документы составляются на бумажных носителях.</w:t>
      </w:r>
    </w:p>
    <w:p w:rsidR="00290E5A" w:rsidRPr="0074126D" w:rsidRDefault="00290E5A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>2.1</w:t>
      </w:r>
      <w:r w:rsidR="00D63453">
        <w:rPr>
          <w:sz w:val="28"/>
          <w:szCs w:val="28"/>
        </w:rPr>
        <w:t>8</w:t>
      </w:r>
      <w:r w:rsidRPr="0074126D">
        <w:rPr>
          <w:sz w:val="28"/>
          <w:szCs w:val="28"/>
        </w:rPr>
        <w:t>. Порядок и сроки передачи первичных учетных документов для отражения в б</w:t>
      </w:r>
      <w:r w:rsidRPr="0074126D">
        <w:rPr>
          <w:sz w:val="28"/>
          <w:szCs w:val="28"/>
          <w:lang w:eastAsia="ru-RU"/>
        </w:rPr>
        <w:t>ухгалтерском (бюджетном)</w:t>
      </w:r>
      <w:r w:rsidRPr="0074126D">
        <w:rPr>
          <w:sz w:val="28"/>
          <w:szCs w:val="28"/>
        </w:rPr>
        <w:t xml:space="preserve"> учете устанавливаются в соответствии с графиком документооборота, приведенным в приложении № </w:t>
      </w:r>
      <w:r w:rsidR="002A2835" w:rsidRPr="0074126D">
        <w:rPr>
          <w:sz w:val="28"/>
          <w:szCs w:val="28"/>
        </w:rPr>
        <w:t>3</w:t>
      </w:r>
      <w:r w:rsidRPr="0074126D">
        <w:rPr>
          <w:sz w:val="28"/>
          <w:szCs w:val="28"/>
        </w:rPr>
        <w:t xml:space="preserve"> к настоящей Учетной политике.</w:t>
      </w:r>
    </w:p>
    <w:p w:rsidR="00290E5A" w:rsidRPr="0074126D" w:rsidRDefault="00290E5A" w:rsidP="00AE7170">
      <w:pPr>
        <w:pStyle w:val="ConsPlusNormal"/>
        <w:spacing w:line="276" w:lineRule="auto"/>
        <w:ind w:firstLine="851"/>
        <w:jc w:val="both"/>
        <w:rPr>
          <w:sz w:val="28"/>
          <w:szCs w:val="28"/>
          <w:lang w:eastAsia="ru-RU"/>
        </w:rPr>
      </w:pPr>
      <w:r w:rsidRPr="0074126D">
        <w:rPr>
          <w:sz w:val="28"/>
          <w:szCs w:val="28"/>
        </w:rPr>
        <w:t>2.1</w:t>
      </w:r>
      <w:r w:rsidR="00D63453">
        <w:rPr>
          <w:sz w:val="28"/>
          <w:szCs w:val="28"/>
        </w:rPr>
        <w:t>9</w:t>
      </w:r>
      <w:r w:rsidRPr="0074126D">
        <w:rPr>
          <w:sz w:val="28"/>
          <w:szCs w:val="28"/>
        </w:rPr>
        <w:t xml:space="preserve">. </w:t>
      </w:r>
      <w:r w:rsidR="0037678C" w:rsidRPr="0074126D">
        <w:rPr>
          <w:sz w:val="28"/>
          <w:szCs w:val="28"/>
        </w:rPr>
        <w:t xml:space="preserve">Данные проверенных и принятых к учету первичных документов систематизируются в хронологическом порядке и отражаются накопительным способом в регистрах бухгалтерского учета, составленных по унифицированным формам, утвержденным </w:t>
      </w:r>
      <w:r w:rsidRPr="0074126D">
        <w:rPr>
          <w:sz w:val="28"/>
          <w:szCs w:val="28"/>
        </w:rPr>
        <w:t>п</w:t>
      </w:r>
      <w:r w:rsidR="0037678C" w:rsidRPr="0074126D">
        <w:rPr>
          <w:sz w:val="28"/>
          <w:szCs w:val="28"/>
        </w:rPr>
        <w:t xml:space="preserve">риказом </w:t>
      </w:r>
      <w:r w:rsidRPr="0074126D">
        <w:rPr>
          <w:sz w:val="28"/>
          <w:szCs w:val="28"/>
        </w:rPr>
        <w:t xml:space="preserve">№ </w:t>
      </w:r>
      <w:r w:rsidR="0037678C" w:rsidRPr="0074126D">
        <w:rPr>
          <w:sz w:val="28"/>
          <w:szCs w:val="28"/>
        </w:rPr>
        <w:t xml:space="preserve">52н, а также в регистрах, разработанных </w:t>
      </w:r>
      <w:r w:rsidR="004673DD" w:rsidRPr="0074126D">
        <w:rPr>
          <w:sz w:val="28"/>
          <w:szCs w:val="28"/>
        </w:rPr>
        <w:t>управлением</w:t>
      </w:r>
      <w:r w:rsidR="0037678C" w:rsidRPr="0074126D">
        <w:rPr>
          <w:sz w:val="28"/>
          <w:szCs w:val="28"/>
        </w:rPr>
        <w:t xml:space="preserve">. </w:t>
      </w:r>
      <w:r w:rsidRPr="0074126D">
        <w:rPr>
          <w:sz w:val="28"/>
          <w:szCs w:val="28"/>
        </w:rPr>
        <w:t xml:space="preserve">Перечень </w:t>
      </w:r>
      <w:r w:rsidRPr="0074126D">
        <w:rPr>
          <w:sz w:val="28"/>
          <w:szCs w:val="28"/>
          <w:lang w:eastAsia="ru-RU"/>
        </w:rPr>
        <w:t xml:space="preserve">регистров бюджетного учета </w:t>
      </w:r>
      <w:r w:rsidR="005C0008" w:rsidRPr="0074126D">
        <w:rPr>
          <w:sz w:val="28"/>
          <w:szCs w:val="28"/>
          <w:lang w:eastAsia="ru-RU"/>
        </w:rPr>
        <w:t xml:space="preserve">применяемых в управлении </w:t>
      </w:r>
      <w:r w:rsidRPr="0074126D">
        <w:rPr>
          <w:rFonts w:eastAsia="Times New Roman"/>
          <w:sz w:val="28"/>
          <w:szCs w:val="28"/>
          <w:lang w:eastAsia="ru-RU"/>
        </w:rPr>
        <w:t xml:space="preserve">приведен в </w:t>
      </w:r>
      <w:r w:rsidRPr="0074126D">
        <w:rPr>
          <w:sz w:val="28"/>
          <w:szCs w:val="28"/>
        </w:rPr>
        <w:t xml:space="preserve">приложении № </w:t>
      </w:r>
      <w:r w:rsidR="0056026B" w:rsidRPr="0074126D">
        <w:rPr>
          <w:sz w:val="28"/>
          <w:szCs w:val="28"/>
        </w:rPr>
        <w:t>4</w:t>
      </w:r>
      <w:r w:rsidRPr="0074126D">
        <w:rPr>
          <w:sz w:val="28"/>
          <w:szCs w:val="28"/>
        </w:rPr>
        <w:t xml:space="preserve"> к настоящей Учетной политике</w:t>
      </w:r>
      <w:r w:rsidRPr="0074126D">
        <w:rPr>
          <w:rFonts w:eastAsia="Times New Roman"/>
          <w:sz w:val="28"/>
          <w:szCs w:val="28"/>
          <w:lang w:eastAsia="ru-RU"/>
        </w:rPr>
        <w:t>.</w:t>
      </w:r>
    </w:p>
    <w:p w:rsidR="00863073" w:rsidRPr="0074126D" w:rsidRDefault="00863073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2.</w:t>
      </w:r>
      <w:r w:rsidR="00D63453">
        <w:rPr>
          <w:rFonts w:ascii="Times New Roman" w:hAnsi="Times New Roman" w:cs="Times New Roman"/>
          <w:sz w:val="28"/>
          <w:szCs w:val="28"/>
        </w:rPr>
        <w:t>20</w:t>
      </w:r>
      <w:r w:rsidRPr="0074126D">
        <w:rPr>
          <w:rFonts w:ascii="Times New Roman" w:hAnsi="Times New Roman" w:cs="Times New Roman"/>
          <w:sz w:val="28"/>
          <w:szCs w:val="28"/>
        </w:rPr>
        <w:t>.</w:t>
      </w:r>
      <w:r w:rsidR="003725E0" w:rsidRPr="0074126D">
        <w:rPr>
          <w:rFonts w:ascii="Times New Roman" w:hAnsi="Times New Roman" w:cs="Times New Roman"/>
          <w:sz w:val="28"/>
          <w:szCs w:val="28"/>
        </w:rPr>
        <w:t xml:space="preserve"> Хранение первичных документов и регистров бюджетного учета учреждения осуществляется в течение </w:t>
      </w:r>
      <w:r w:rsidR="00900AF7" w:rsidRPr="0074126D">
        <w:rPr>
          <w:rFonts w:ascii="Times New Roman" w:hAnsi="Times New Roman" w:cs="Times New Roman"/>
          <w:sz w:val="28"/>
          <w:szCs w:val="28"/>
        </w:rPr>
        <w:t>5 лет.</w:t>
      </w:r>
    </w:p>
    <w:p w:rsidR="00853330" w:rsidRDefault="0070295A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>2.</w:t>
      </w:r>
      <w:r w:rsidR="007B1169">
        <w:rPr>
          <w:sz w:val="28"/>
          <w:szCs w:val="28"/>
        </w:rPr>
        <w:t>2</w:t>
      </w:r>
      <w:r w:rsidR="00D63453">
        <w:rPr>
          <w:sz w:val="28"/>
          <w:szCs w:val="28"/>
        </w:rPr>
        <w:t>1</w:t>
      </w:r>
      <w:r w:rsidRPr="0074126D">
        <w:rPr>
          <w:sz w:val="28"/>
          <w:szCs w:val="28"/>
        </w:rPr>
        <w:t xml:space="preserve">. </w:t>
      </w:r>
      <w:r w:rsidRPr="0074126D">
        <w:rPr>
          <w:rFonts w:eastAsia="Times New Roman"/>
          <w:sz w:val="28"/>
          <w:szCs w:val="28"/>
          <w:lang w:eastAsia="ru-RU"/>
        </w:rPr>
        <w:t xml:space="preserve">Порядок оформления служебных командировок и возмещения командировочных расходов </w:t>
      </w:r>
      <w:r w:rsidR="00E83E1C" w:rsidRPr="0074126D">
        <w:rPr>
          <w:rFonts w:eastAsia="Times New Roman"/>
          <w:sz w:val="28"/>
          <w:szCs w:val="28"/>
          <w:lang w:eastAsia="ru-RU"/>
        </w:rPr>
        <w:t>осуществляется в соответствии с постановлением Администрации города Тулы № 200 от 15 января 2016 года</w:t>
      </w:r>
      <w:r w:rsidR="00B63710" w:rsidRPr="0074126D">
        <w:rPr>
          <w:rFonts w:eastAsia="Times New Roman"/>
          <w:sz w:val="28"/>
          <w:szCs w:val="28"/>
          <w:lang w:eastAsia="ru-RU"/>
        </w:rPr>
        <w:t xml:space="preserve"> «</w:t>
      </w:r>
      <w:r w:rsidR="00853330" w:rsidRPr="0074126D">
        <w:rPr>
          <w:sz w:val="28"/>
          <w:szCs w:val="28"/>
        </w:rPr>
        <w:t>Об утверждении Положения о порядке и размерах возмещения расходов, связанных со служебными командировками, лицам, работающим в администрации муниципального образования город Тула».</w:t>
      </w:r>
      <w:r w:rsidR="000046B8">
        <w:rPr>
          <w:sz w:val="28"/>
          <w:szCs w:val="28"/>
        </w:rPr>
        <w:t xml:space="preserve"> </w:t>
      </w:r>
      <w:r w:rsidR="007875BA" w:rsidRPr="007875BA">
        <w:rPr>
          <w:sz w:val="28"/>
          <w:szCs w:val="28"/>
        </w:rPr>
        <w:t>Выдача денежных средств под отчет в у</w:t>
      </w:r>
      <w:r w:rsidR="007875BA">
        <w:rPr>
          <w:sz w:val="28"/>
          <w:szCs w:val="28"/>
        </w:rPr>
        <w:t>правлении</w:t>
      </w:r>
      <w:r w:rsidR="007875BA" w:rsidRPr="007875BA">
        <w:rPr>
          <w:sz w:val="28"/>
          <w:szCs w:val="28"/>
        </w:rPr>
        <w:t xml:space="preserve"> производится путем перечисления на банковские счета работников, открытые в рамках «зарплатных» проектов, в том числе в части оплаты командировочных расходо</w:t>
      </w:r>
      <w:r w:rsidR="0007223C">
        <w:rPr>
          <w:sz w:val="28"/>
          <w:szCs w:val="28"/>
        </w:rPr>
        <w:t>в</w:t>
      </w:r>
      <w:r w:rsidR="000046B8">
        <w:rPr>
          <w:sz w:val="28"/>
          <w:szCs w:val="28"/>
        </w:rPr>
        <w:t xml:space="preserve">. </w:t>
      </w:r>
    </w:p>
    <w:p w:rsidR="00901B8F" w:rsidRPr="0074126D" w:rsidRDefault="00901B8F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денежных документов (конвертов, марок) в управлении осуществляется путем передачи </w:t>
      </w:r>
      <w:r w:rsidR="007875BA">
        <w:rPr>
          <w:sz w:val="28"/>
          <w:szCs w:val="28"/>
        </w:rPr>
        <w:t>по</w:t>
      </w:r>
      <w:r>
        <w:rPr>
          <w:sz w:val="28"/>
          <w:szCs w:val="28"/>
        </w:rPr>
        <w:t xml:space="preserve"> расходно-кассов</w:t>
      </w:r>
      <w:r w:rsidR="007875BA">
        <w:rPr>
          <w:sz w:val="28"/>
          <w:szCs w:val="28"/>
        </w:rPr>
        <w:t>ому</w:t>
      </w:r>
      <w:r>
        <w:rPr>
          <w:sz w:val="28"/>
          <w:szCs w:val="28"/>
        </w:rPr>
        <w:t xml:space="preserve"> ордер</w:t>
      </w:r>
      <w:r w:rsidR="007875BA">
        <w:rPr>
          <w:sz w:val="28"/>
          <w:szCs w:val="28"/>
        </w:rPr>
        <w:t>у</w:t>
      </w:r>
      <w:r>
        <w:rPr>
          <w:sz w:val="28"/>
          <w:szCs w:val="28"/>
        </w:rPr>
        <w:t xml:space="preserve"> («Касса фондовая») материально-ответственному лицу.</w:t>
      </w:r>
    </w:p>
    <w:p w:rsidR="0012345F" w:rsidRPr="0074126D" w:rsidRDefault="00FE6AC0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2.2</w:t>
      </w:r>
      <w:r w:rsidR="00D6345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12345F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Для оперативного решения вопросов по формированию и реализации единой политики развития управления </w:t>
      </w:r>
      <w:r w:rsidR="00D56393">
        <w:rPr>
          <w:rFonts w:ascii="Times New Roman" w:hAnsi="Times New Roman" w:cs="Times New Roman"/>
          <w:sz w:val="28"/>
          <w:szCs w:val="28"/>
          <w:lang w:eastAsia="ru-RU"/>
        </w:rPr>
        <w:t>ежегодно с</w:t>
      </w:r>
      <w:r w:rsidR="00B059A3">
        <w:rPr>
          <w:rFonts w:ascii="Times New Roman" w:hAnsi="Times New Roman" w:cs="Times New Roman"/>
          <w:sz w:val="28"/>
          <w:szCs w:val="28"/>
          <w:lang w:eastAsia="ru-RU"/>
        </w:rPr>
        <w:t xml:space="preserve">оздается приказ </w:t>
      </w:r>
      <w:r w:rsidR="00D56393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FA6882" w:rsidRPr="0074126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56393">
        <w:rPr>
          <w:rFonts w:ascii="Times New Roman" w:hAnsi="Times New Roman" w:cs="Times New Roman"/>
          <w:sz w:val="28"/>
          <w:szCs w:val="28"/>
          <w:lang w:eastAsia="ru-RU"/>
        </w:rPr>
        <w:t>еречне</w:t>
      </w:r>
      <w:r w:rsidR="0012345F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должностных лиц, имеющих право пользования </w:t>
      </w:r>
      <w:r w:rsidR="00197A08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мобильной </w:t>
      </w:r>
      <w:r w:rsidR="0012345F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сотовой связью, и </w:t>
      </w:r>
      <w:r w:rsidR="00197A08" w:rsidRPr="0074126D">
        <w:rPr>
          <w:rFonts w:ascii="Times New Roman" w:hAnsi="Times New Roman" w:cs="Times New Roman"/>
          <w:sz w:val="28"/>
          <w:szCs w:val="28"/>
        </w:rPr>
        <w:t>суммы утвержденных лимитов указанных</w:t>
      </w:r>
      <w:r w:rsidR="0012345F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расходов</w:t>
      </w:r>
      <w:r w:rsidR="00B71E3B" w:rsidRPr="0074126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56393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превышения лимита расхода и на время отпуска, должностное лицо, имеющее право пользоваться мобильной связью по приказу, оплачивает расходы за свой счет.</w:t>
      </w:r>
    </w:p>
    <w:p w:rsidR="0065182A" w:rsidRPr="0074126D" w:rsidRDefault="00A44DFD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eastAsia="ru-RU"/>
        </w:rPr>
      </w:pPr>
      <w:bookmarkStart w:id="0" w:name="bookmark2"/>
      <w:r w:rsidRPr="0074126D">
        <w:rPr>
          <w:rFonts w:ascii="Times New Roman" w:hAnsi="Times New Roman" w:cs="Times New Roman"/>
          <w:sz w:val="28"/>
          <w:szCs w:val="28"/>
        </w:rPr>
        <w:t>2.2</w:t>
      </w:r>
      <w:r w:rsidR="00D63453">
        <w:rPr>
          <w:rFonts w:ascii="Times New Roman" w:hAnsi="Times New Roman" w:cs="Times New Roman"/>
          <w:sz w:val="28"/>
          <w:szCs w:val="28"/>
        </w:rPr>
        <w:t>3</w:t>
      </w:r>
      <w:r w:rsidRPr="0074126D">
        <w:rPr>
          <w:rFonts w:ascii="Times New Roman" w:hAnsi="Times New Roman" w:cs="Times New Roman"/>
          <w:sz w:val="28"/>
          <w:szCs w:val="28"/>
        </w:rPr>
        <w:t xml:space="preserve">. </w:t>
      </w:r>
      <w:r w:rsidR="0065182A" w:rsidRPr="0074126D">
        <w:rPr>
          <w:rFonts w:ascii="Times New Roman" w:hAnsi="Times New Roman" w:cs="Times New Roman"/>
          <w:sz w:val="28"/>
          <w:szCs w:val="28"/>
        </w:rPr>
        <w:t xml:space="preserve">Бухгалтерская (бюджетная) отчетность составляется и представляется в соответствии с </w:t>
      </w:r>
      <w:r w:rsidRPr="0074126D">
        <w:rPr>
          <w:rFonts w:ascii="Times New Roman" w:hAnsi="Times New Roman" w:cs="Times New Roman"/>
          <w:sz w:val="28"/>
          <w:szCs w:val="28"/>
        </w:rPr>
        <w:t>п</w:t>
      </w:r>
      <w:r w:rsidR="0065182A" w:rsidRPr="0074126D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Pr="0074126D">
        <w:rPr>
          <w:rFonts w:ascii="Times New Roman" w:hAnsi="Times New Roman" w:cs="Times New Roman"/>
          <w:sz w:val="28"/>
          <w:szCs w:val="28"/>
        </w:rPr>
        <w:t>№ </w:t>
      </w:r>
      <w:r w:rsidR="0065182A" w:rsidRPr="0074126D">
        <w:rPr>
          <w:rFonts w:ascii="Times New Roman" w:hAnsi="Times New Roman" w:cs="Times New Roman"/>
          <w:sz w:val="28"/>
          <w:szCs w:val="28"/>
        </w:rPr>
        <w:t xml:space="preserve">191н с учетом нормативных актов и письменных разъяснений пользователей бухгалтерской (бюджетной) отчетности </w:t>
      </w:r>
      <w:r w:rsidRPr="0074126D">
        <w:rPr>
          <w:rFonts w:ascii="Times New Roman" w:hAnsi="Times New Roman" w:cs="Times New Roman"/>
          <w:sz w:val="28"/>
          <w:szCs w:val="28"/>
        </w:rPr>
        <w:t>управления.</w:t>
      </w:r>
    </w:p>
    <w:bookmarkEnd w:id="0"/>
    <w:p w:rsidR="00ED4CC7" w:rsidRPr="0074126D" w:rsidRDefault="0065182A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ED4CC7" w:rsidRPr="0074126D">
        <w:rPr>
          <w:rFonts w:ascii="Times New Roman" w:hAnsi="Times New Roman" w:cs="Times New Roman"/>
          <w:sz w:val="28"/>
          <w:szCs w:val="28"/>
          <w:lang w:eastAsia="ru-RU"/>
        </w:rPr>
        <w:t>ухгалтерская (б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юджетная</w:t>
      </w:r>
      <w:r w:rsidR="00ED4CC7" w:rsidRPr="0074126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отчетность (за исключением </w:t>
      </w:r>
      <w:r w:rsidR="00ED4CC7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сводной) составляется на основании аналитического и синтетического учета по формам, в объеме и в сроки, установленные вышестоящей организацией и бюджетным законодательством (приказ </w:t>
      </w:r>
      <w:r w:rsidR="00CC7CBA" w:rsidRPr="0074126D">
        <w:rPr>
          <w:rFonts w:ascii="Times New Roman" w:hAnsi="Times New Roman" w:cs="Times New Roman"/>
          <w:sz w:val="28"/>
          <w:szCs w:val="28"/>
          <w:lang w:eastAsia="ru-RU"/>
        </w:rPr>
        <w:t>№ 191н</w:t>
      </w:r>
      <w:r w:rsidR="00ED4CC7" w:rsidRPr="0074126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BB67B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C7CBA" w:rsidRPr="0074126D">
        <w:rPr>
          <w:rFonts w:ascii="Times New Roman" w:hAnsi="Times New Roman" w:cs="Times New Roman"/>
          <w:sz w:val="28"/>
          <w:szCs w:val="28"/>
          <w:lang w:eastAsia="ru-RU"/>
        </w:rPr>
        <w:t>Сводная б</w:t>
      </w:r>
      <w:r w:rsidR="00ED4CC7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ухгалтерская (бюджетная) отчетность представляется </w:t>
      </w:r>
      <w:r w:rsidR="00CC7CBA" w:rsidRPr="0074126D">
        <w:rPr>
          <w:rFonts w:ascii="Times New Roman" w:hAnsi="Times New Roman" w:cs="Times New Roman"/>
          <w:sz w:val="28"/>
          <w:szCs w:val="28"/>
          <w:lang w:eastAsia="ru-RU"/>
        </w:rPr>
        <w:t>финансовому управлению администрации города Тулы</w:t>
      </w:r>
      <w:r w:rsidR="00ED4CC7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в установленные им сроки.</w:t>
      </w:r>
    </w:p>
    <w:p w:rsidR="004A137A" w:rsidRPr="0074126D" w:rsidRDefault="004A137A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за отчетный год формируется с учетом событий после отчетной даты. Обстоятельства, послужившие причиной отражения в отчетности событий после отчетной даты, указываются в текстовой части пояснительной записки (ф. 0503160).</w:t>
      </w:r>
    </w:p>
    <w:p w:rsidR="0065182A" w:rsidRPr="0074126D" w:rsidRDefault="0065182A" w:rsidP="00AE717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Ответственность за составление и своевременное представление предоставляемой </w:t>
      </w:r>
      <w:r w:rsidR="00DF6FD9" w:rsidRPr="0074126D">
        <w:rPr>
          <w:rFonts w:ascii="Times New Roman" w:hAnsi="Times New Roman" w:cs="Times New Roman"/>
          <w:sz w:val="28"/>
          <w:szCs w:val="28"/>
          <w:lang w:eastAsia="ru-RU"/>
        </w:rPr>
        <w:t>бухгалтерской (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бюджетной</w:t>
      </w:r>
      <w:r w:rsidR="00DF6FD9" w:rsidRPr="0074126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отчетности возлагается на начальника </w:t>
      </w:r>
      <w:r w:rsidR="00DF6FD9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отдела учета и отчетности </w:t>
      </w:r>
      <w:r w:rsidR="007D6637" w:rsidRPr="0074126D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103DD" w:rsidRPr="00F103DD" w:rsidRDefault="007F1506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87027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D634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87027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Инвентаризация </w:t>
      </w:r>
      <w:r w:rsidR="00687027" w:rsidRPr="0074126D">
        <w:rPr>
          <w:rFonts w:ascii="Times New Roman" w:hAnsi="Times New Roman" w:cs="Times New Roman"/>
          <w:sz w:val="28"/>
          <w:szCs w:val="28"/>
        </w:rPr>
        <w:t>активов</w:t>
      </w:r>
      <w:r w:rsidR="00687027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обязательств (в т. ч. числящихся на забалансовых счетах), а также финансовых результатов (в т. ч. расходов будущих периодов) проводится перед составлением годовой отчетности</w:t>
      </w:r>
      <w:r w:rsidR="00961E53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BB6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65F" w:rsidRPr="0074126D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r w:rsidR="00FF51DF">
        <w:rPr>
          <w:rFonts w:ascii="Times New Roman" w:hAnsi="Times New Roman" w:cs="Times New Roman"/>
          <w:sz w:val="28"/>
          <w:szCs w:val="28"/>
        </w:rPr>
        <w:t>начальника управления</w:t>
      </w:r>
      <w:r w:rsidR="00C4665F" w:rsidRPr="0074126D">
        <w:rPr>
          <w:rFonts w:ascii="Times New Roman" w:hAnsi="Times New Roman" w:cs="Times New Roman"/>
          <w:sz w:val="28"/>
          <w:szCs w:val="28"/>
        </w:rPr>
        <w:t>, но не ранее 1</w:t>
      </w:r>
      <w:r w:rsidR="000E77E9" w:rsidRPr="0074126D">
        <w:rPr>
          <w:rFonts w:ascii="Times New Roman" w:hAnsi="Times New Roman" w:cs="Times New Roman"/>
          <w:sz w:val="28"/>
          <w:szCs w:val="28"/>
        </w:rPr>
        <w:t> </w:t>
      </w:r>
      <w:r w:rsidR="00C4665F" w:rsidRPr="0074126D">
        <w:rPr>
          <w:rFonts w:ascii="Times New Roman" w:hAnsi="Times New Roman" w:cs="Times New Roman"/>
          <w:sz w:val="28"/>
          <w:szCs w:val="28"/>
        </w:rPr>
        <w:t xml:space="preserve">октября отчетного года, а также в </w:t>
      </w:r>
      <w:r w:rsidR="00687027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случаях, предусмотренных законодательством. </w:t>
      </w:r>
      <w:r w:rsid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12D67" w:rsidRP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инвентаризации обязательно:</w:t>
      </w:r>
      <w:r w:rsid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F2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смен</w:t>
      </w:r>
      <w:r w:rsid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материально ответственных лиц; </w:t>
      </w:r>
      <w:r w:rsidR="00981F2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фактов хищения, при стихийных бедствиях</w:t>
      </w:r>
      <w:r w:rsid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12D67" w:rsidRP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реорганизации, изменении типа учреж</w:t>
      </w:r>
      <w:r w:rsid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дения или ликвидации учреждения и т. д. </w:t>
      </w:r>
      <w:r w:rsidR="00612D67" w:rsidRP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инвентаризации в у</w:t>
      </w:r>
      <w:r w:rsid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правлении создается постоянно действующая </w:t>
      </w:r>
      <w:r w:rsidR="00612D67" w:rsidRPr="00612D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981F2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 которой утверждается отдельным приказом </w:t>
      </w:r>
      <w:r w:rsidR="00574C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  <w:r w:rsidR="00981F2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03DD" w:rsidRPr="00F103DD">
        <w:t xml:space="preserve"> </w:t>
      </w:r>
      <w:r w:rsidR="00F103DD"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инвентаризации являются: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фактического наличия имущества, как собственного, так и не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принадлежащего учреждению, но числящегося в бухгалтерском учете;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сопоставление фактического наличия с данными бухгалтерского учета;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полноты отражения в учете имущества, финансовых активов и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(выявление неучтенных объектов, недостач);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документальное подтверждение наличия имущества, финансовых активов и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обязательств;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фактического состояния имущества и его оценка;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соблюдения правил содержания и эксплуатации основных средств,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нематериальных активов, 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правил и условий хранения 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запасов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03DD" w:rsidRPr="00F103DD" w:rsidRDefault="00F103DD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признаков обесценения активов;</w:t>
      </w:r>
    </w:p>
    <w:p w:rsidR="009C7C38" w:rsidRDefault="007F1506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103DD"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дебиторской задолженности, безнадеж</w:t>
      </w:r>
      <w:r w:rsidR="009C7C3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к взысканию и сомнительной;</w:t>
      </w:r>
    </w:p>
    <w:p w:rsidR="00DA2E3C" w:rsidRDefault="007F1506" w:rsidP="009C7C3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103DD" w:rsidRPr="00F103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кредиторской задолженности, не востребованной кредиторами;</w:t>
      </w:r>
    </w:p>
    <w:p w:rsidR="009C7C38" w:rsidRPr="009C7C38" w:rsidRDefault="009C7C38" w:rsidP="00B174B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9C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вентаризации подлежит имущество учреждения,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вложения в него на счете 106.00 </w:t>
      </w:r>
      <w:r w:rsidRPr="009C7C38">
        <w:rPr>
          <w:rFonts w:ascii="Times New Roman" w:eastAsia="Times New Roman" w:hAnsi="Times New Roman" w:cs="Times New Roman"/>
          <w:sz w:val="28"/>
          <w:szCs w:val="28"/>
          <w:lang w:eastAsia="ru-RU"/>
        </w:rPr>
        <w:t>«Вложения в нефинансовые активы», а также следующие финансовые активы,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C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и финансовые результаты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C7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фактического наличия имущества производится при обязательном участии</w:t>
      </w:r>
    </w:p>
    <w:p w:rsidR="009C7C38" w:rsidRPr="009C7C38" w:rsidRDefault="009C7C38" w:rsidP="00B174B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629" w:rsidRDefault="009C7C38" w:rsidP="00B174B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C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 лиц.</w:t>
      </w:r>
      <w:r w:rsidR="00980EC0" w:rsidRPr="00980EC0">
        <w:t xml:space="preserve">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оформления инвентариза</w:t>
      </w:r>
      <w:r w:rsid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комиссия применяет формы,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утвержденные приказом Минфина от 30.03.2015 № 52н</w:t>
      </w:r>
      <w:r w:rsid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0EC0" w:rsidRPr="00980EC0">
        <w:t xml:space="preserve">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заполняют в порядке, установленном Методическими указаниями, утве</w:t>
      </w:r>
      <w:r w:rsid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ржденными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Минфина от 30.03.2015 № 52н.</w:t>
      </w:r>
      <w:r w:rsidR="00980EC0" w:rsidRPr="00980EC0">
        <w:t xml:space="preserve">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Инвентаризационная комиссия обеспечивает полн</w:t>
      </w:r>
      <w:r w:rsid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оту и точность внесения в описи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о фактических остатках основных средств, нематериальных активов, материальных</w:t>
      </w:r>
      <w:r w:rsid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запасов и другого имущества, финансовых активов и обязательств,</w:t>
      </w:r>
      <w:r w:rsid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и своевременность оформления материалов инвентаризации. Также комиссия</w:t>
      </w:r>
      <w:r w:rsid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EC0" w:rsidRPr="00980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внесение в описи обнаруженных признаков обесценения актива.</w:t>
      </w:r>
      <w:r w:rsidR="00384746" w:rsidRPr="00384746">
        <w:t xml:space="preserve"> </w:t>
      </w:r>
      <w:r w:rsidR="00384746" w:rsidRPr="003847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Инвентаризационная комиссия осуществляет проверку</w:t>
      </w:r>
      <w:r w:rsidR="00384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фактов и в случае их </w:t>
      </w:r>
      <w:r w:rsidR="00384746" w:rsidRPr="003847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подтверждения производит исправление выявленных ошибок в установленном порядке.</w:t>
      </w:r>
    </w:p>
    <w:p w:rsidR="00245F9F" w:rsidRPr="00245F9F" w:rsidRDefault="00302B7E" w:rsidP="00B174B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B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основных средств проводится 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раз в год перед составлением </w:t>
      </w:r>
      <w:r w:rsidRPr="00302B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бухгалтерской отчетности.</w:t>
      </w:r>
      <w:r w:rsidR="00245F9F" w:rsidRPr="00245F9F">
        <w:t xml:space="preserve"> </w:t>
      </w:r>
      <w:r w:rsidR="00245F9F" w:rsidRPr="00245F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Инвентаризации подлежат основные средства на балансовых счетах 101</w:t>
      </w:r>
      <w:r w:rsidR="0024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.00 «Основные </w:t>
      </w:r>
      <w:r w:rsidR="00245F9F" w:rsidRPr="00245F9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средства», на забалансовом счете 01 «Имущество, полученное в пользование».</w:t>
      </w:r>
      <w:r w:rsidR="00245F9F" w:rsidRPr="00245F9F">
        <w:t xml:space="preserve"> </w:t>
      </w:r>
      <w:r w:rsidR="00245F9F" w:rsidRPr="00245F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инвентаризации комиссия проверяет:</w:t>
      </w:r>
    </w:p>
    <w:p w:rsidR="00245F9F" w:rsidRPr="00245F9F" w:rsidRDefault="00245F9F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F9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фактическое наличие объектов основных средств, эксплуатируются ли они по назначению;</w:t>
      </w:r>
    </w:p>
    <w:p w:rsidR="00302B7E" w:rsidRDefault="00245F9F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F9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физическое состояние объектов основных средств: рабочее, поломка, износ, порча и т. д.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об эксплуатации и физическом состоянии комиссия указывает в</w:t>
      </w:r>
    </w:p>
    <w:p w:rsid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инвентаризационной описи (ф. 0504087). Графы 8 и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инвентаризационной описи по НФА </w:t>
      </w: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заполняет следующим образом.</w:t>
      </w:r>
    </w:p>
    <w:p w:rsidR="00EC7629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8 «Статус </w:t>
      </w:r>
      <w:r w:rsid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 учета» указываются </w:t>
      </w: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</w:t>
      </w:r>
      <w:r w:rsid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эксплуатации;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требуется ремонт;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находится на консервации;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требуется модернизация;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требуется реконструкция;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соответствует требованиям эксплуатации;</w:t>
      </w:r>
    </w:p>
    <w:p w:rsid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введен в эксплуатацию.</w:t>
      </w:r>
    </w:p>
    <w:p w:rsidR="00D22385" w:rsidRPr="00D22385" w:rsidRDefault="00D22385" w:rsidP="00B174B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9 «Целевая </w:t>
      </w:r>
      <w:r w:rsid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 актива» указываются функции: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продолжить эксплуатацию;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ремонт;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консервация;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модернизация, дооснащение (дооборудование);</w:t>
      </w:r>
    </w:p>
    <w:p w:rsidR="00D22385" w:rsidRP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реконструкция;</w:t>
      </w:r>
    </w:p>
    <w:p w:rsidR="00D22385" w:rsidRDefault="00D22385" w:rsidP="00B174B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списание;</w:t>
      </w:r>
    </w:p>
    <w:p w:rsidR="00D22385" w:rsidRDefault="00D22385" w:rsidP="00D2238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3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утилизация.</w:t>
      </w:r>
    </w:p>
    <w:p w:rsidR="005E0EF4" w:rsidRPr="005E0EF4" w:rsidRDefault="005E0EF4" w:rsidP="005E0EF4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инвентаризации нематериальных активов комиссия проверяет:</w:t>
      </w:r>
    </w:p>
    <w:p w:rsidR="00D22385" w:rsidRDefault="005E0EF4" w:rsidP="005E0EF4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F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учтены ли активы на балансе и нет ли ошибок в учете.</w:t>
      </w:r>
    </w:p>
    <w:p w:rsidR="00FB0313" w:rsidRDefault="005E0EF4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B0313"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езультаты инвентаризации заносятся в инвента</w:t>
      </w:r>
      <w:r w:rsid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ризационную опись (ф. 0504087). </w:t>
      </w:r>
      <w:r w:rsidR="00FB0313"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Графы 8 и 9 инвентаризационной описи по НФА комиссия заполняет следующим образом.</w:t>
      </w:r>
    </w:p>
    <w:p w:rsidR="00FB0313" w:rsidRPr="00FB0313" w:rsidRDefault="00FB0313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8 «Статус объекта учета» указываются статус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0313" w:rsidRPr="00FB0313" w:rsidRDefault="00FB0313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эксплуатации;</w:t>
      </w:r>
    </w:p>
    <w:p w:rsidR="00FB0313" w:rsidRPr="00FB0313" w:rsidRDefault="00FB0313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требуется модернизация;</w:t>
      </w:r>
    </w:p>
    <w:p w:rsidR="00FB0313" w:rsidRPr="00FB0313" w:rsidRDefault="00FB0313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соответствует требованиям эксплуатации;</w:t>
      </w:r>
    </w:p>
    <w:p w:rsidR="00FB0313" w:rsidRPr="00FB0313" w:rsidRDefault="00FB0313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введен в эксплуатацию.</w:t>
      </w:r>
    </w:p>
    <w:p w:rsidR="00FB0313" w:rsidRPr="00FB0313" w:rsidRDefault="00FB0313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9 «Целевая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 актива» указываются</w:t>
      </w: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функции:</w:t>
      </w:r>
    </w:p>
    <w:p w:rsidR="00FB0313" w:rsidRPr="00FB0313" w:rsidRDefault="00FB0313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продолжить эксплуатацию;</w:t>
      </w:r>
    </w:p>
    <w:p w:rsidR="00FB0313" w:rsidRPr="00FB0313" w:rsidRDefault="00FB0313" w:rsidP="00FB031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модернизация, дооснащение (дооборудование);</w:t>
      </w:r>
    </w:p>
    <w:p w:rsidR="00FB0313" w:rsidRPr="00FB0313" w:rsidRDefault="00FB0313" w:rsidP="006068EE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списание.</w:t>
      </w:r>
    </w:p>
    <w:p w:rsidR="006068EE" w:rsidRDefault="006068EE" w:rsidP="00DC0CBD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068E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Материальные запасы комиссия проверяет по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аждому ответственному лицу и по </w:t>
      </w:r>
      <w:r w:rsidRPr="0060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местам хранения. </w:t>
      </w:r>
    </w:p>
    <w:p w:rsidR="006068EE" w:rsidRPr="006068EE" w:rsidRDefault="006068EE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068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денежных документов и бланков строгой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8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 производится путем полного (полистного) пересчета. При проверке бланков</w:t>
      </w:r>
    </w:p>
    <w:p w:rsidR="00D22385" w:rsidRDefault="006068EE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строгой отчетности комиссия фиксирует начальные и конечные номера бланков.</w:t>
      </w:r>
    </w:p>
    <w:p w:rsidR="00810A19" w:rsidRP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</w:t>
      </w: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инвентаризации расходов будущих периодов комиссия проверяет:</w:t>
      </w:r>
    </w:p>
    <w:p w:rsidR="00810A19" w:rsidRP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суммы расходов из документов, подтверждающих расходы будущих периодов, – счетов,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ктов, договоров, накладных;</w:t>
      </w:r>
    </w:p>
    <w:p w:rsidR="00810A19" w:rsidRP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соответствие периода учета расходов периоду, который установлен в учетной политике;</w:t>
      </w:r>
    </w:p>
    <w:p w:rsid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правильность сумм, списыв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аемых на расходы текущего года.</w:t>
      </w:r>
    </w:p>
    <w:p w:rsidR="00810A19" w:rsidRP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инвентаризации резервов предстоящих расходов комиссия проверяет</w:t>
      </w:r>
    </w:p>
    <w:p w:rsidR="00810A19" w:rsidRP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их расчета и обоснованность создания.</w:t>
      </w:r>
    </w:p>
    <w:p w:rsidR="00810A19" w:rsidRP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резерва по сомнительным долгам проверяется обоснованность сумм, которые не</w:t>
      </w:r>
      <w:r w:rsid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погашены в установленные договорами сроки и не обеспечены соответствующими</w:t>
      </w:r>
      <w:r w:rsid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гарантиями. </w:t>
      </w: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резерва </w:t>
      </w:r>
      <w:r w:rsid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отпусков проверяются:</w:t>
      </w:r>
    </w:p>
    <w:p w:rsidR="00810A19" w:rsidRP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количество </w:t>
      </w:r>
      <w:r w:rsid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неиспользованного отпуска;</w:t>
      </w:r>
    </w:p>
    <w:p w:rsidR="00810A19" w:rsidRPr="00810A19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среднедневная </w:t>
      </w:r>
      <w:r w:rsid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расходов на оплату труда;</w:t>
      </w:r>
    </w:p>
    <w:p w:rsidR="00FB0313" w:rsidRDefault="00810A19" w:rsidP="00DC0CB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сумма отчислений на обязательное пенсионное, социал</w:t>
      </w:r>
      <w:r w:rsid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ьное, медицинское страхование и </w:t>
      </w:r>
      <w:r w:rsidRPr="00810A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страхование от несчастных случаев и профзаболеваний.</w:t>
      </w:r>
    </w:p>
    <w:p w:rsidR="00DC0CBD" w:rsidRPr="00DC0CBD" w:rsidRDefault="00DC0CBD" w:rsidP="00DC0CBD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инвентаризации доходов будущих периодов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проверяет правомерность </w:t>
      </w:r>
      <w:r w:rsidRP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отнесения полученных доходов к доходам будущих периодов. К доходам будущих периодов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 в том числе:</w:t>
      </w:r>
    </w:p>
    <w:p w:rsidR="00DC0CBD" w:rsidRPr="00DC0CBD" w:rsidRDefault="00DC0CBD" w:rsidP="00DC0CBD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CBD" w:rsidRPr="00DC0CBD" w:rsidRDefault="00DC0CBD" w:rsidP="009653DF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доходы от аренды;</w:t>
      </w:r>
    </w:p>
    <w:p w:rsidR="00DC0CBD" w:rsidRPr="00DC0CBD" w:rsidRDefault="00DC0CBD" w:rsidP="009653DF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суммы субсидии на финансовое обеспечение государс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твенного задания по соглашению, </w:t>
      </w:r>
      <w:r w:rsidRP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 подписано в текущем году на будущий год.</w:t>
      </w:r>
    </w:p>
    <w:p w:rsidR="00DC0CBD" w:rsidRPr="00DC0CBD" w:rsidRDefault="00DC0CBD" w:rsidP="009653D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проверяется правильность формирования оценки доходов будущих периодов.</w:t>
      </w:r>
    </w:p>
    <w:p w:rsidR="00FB0313" w:rsidRDefault="00DC0CBD" w:rsidP="009653DF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инвентаризации, проводимой перед годовой отчетнос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тью, проверяется обоснованность </w:t>
      </w:r>
      <w:r w:rsidRPr="00DC0C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остатков.</w:t>
      </w:r>
    </w:p>
    <w:p w:rsidR="00CB42FD" w:rsidRPr="00CB42FD" w:rsidRDefault="00CB42FD" w:rsidP="009653DF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оформленные инвентаризационной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омиссией и подписанные всеми ее </w:t>
      </w:r>
      <w:r w:rsidRPr="00CB42F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членами и ответственными лицами инвентаризационные описи (сличительные ведомости),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о результатах инвентаризации передаются в </w:t>
      </w:r>
      <w:r w:rsidR="00E4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«Централизованная </w:t>
      </w:r>
      <w:r w:rsidRPr="00CB42F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бухгалтери</w:t>
      </w:r>
      <w:r w:rsidR="00E46691">
        <w:rPr>
          <w:rFonts w:ascii="Times New Roman" w:eastAsia="Times New Roman" w:hAnsi="Times New Roman" w:cs="Times New Roman"/>
          <w:sz w:val="28"/>
          <w:szCs w:val="28"/>
          <w:lang w:eastAsia="ru-RU"/>
        </w:rPr>
        <w:t>я администрации города Тулы»</w:t>
      </w:r>
      <w:r w:rsidRPr="00CB4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выверки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2F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фактического наличия имущественно</w:t>
      </w:r>
      <w:r w:rsidR="000219AF">
        <w:rPr>
          <w:rFonts w:ascii="Times New Roman" w:eastAsia="Times New Roman" w:hAnsi="Times New Roman" w:cs="Times New Roman"/>
          <w:sz w:val="28"/>
          <w:szCs w:val="28"/>
          <w:lang w:eastAsia="ru-RU"/>
        </w:rPr>
        <w:t>-материальных</w:t>
      </w:r>
      <w:r w:rsidRPr="00CB42FD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финансовых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2F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активов и обязательств с данными бухгалтерского учета.</w:t>
      </w:r>
    </w:p>
    <w:p w:rsidR="00CB42FD" w:rsidRPr="00CB42FD" w:rsidRDefault="009653DF" w:rsidP="009653DF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расхождения в инвентаризационных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писях (сличительных ведомостях)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обобщаются в ведомости расхождений по результатам инвентаризации (ф. 0504092). В этом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она будет приложением к акту о результатах инвентаризации (ф. 0504835). 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подписывается всеми членами инвентаризационной комиссии и утверждается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начальником управления.</w:t>
      </w:r>
    </w:p>
    <w:p w:rsidR="00DC0CBD" w:rsidRPr="0074126D" w:rsidRDefault="009653DF" w:rsidP="0018611C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инвентаризации выявленные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асхождения (неучтенные объекты,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недостачи) должны быть отражены в бухгалтерском учет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инвентаризации отражаются в бухгал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терском учете и отчетности того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месяца, в котором была закончена инвентаризация, а по годовой инвентаризации –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годовом бухгалтерском отчете.</w:t>
      </w:r>
      <w:r w:rsidRPr="009653DF">
        <w:t xml:space="preserve">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суммы выявленных излишков, недостач основных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редств, нематериальных активов,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материальных запасов инвентаризационная комиссия требует объяснение с ответственного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по причинам расхождений с данными бухгалтерского учета. Приказом руководителя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создается комиссия для проведения внутреннего служебного расследования для выявления</w:t>
      </w:r>
      <w:r w:rsidR="009B1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виновного лица, допустившего возникновение несохранности доверенных ему</w:t>
      </w:r>
      <w:r w:rsidR="009B1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3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материальных ценностей.</w:t>
      </w:r>
    </w:p>
    <w:p w:rsidR="008239D4" w:rsidRDefault="00D632B6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2.2</w:t>
      </w:r>
      <w:r w:rsidR="00D6345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239D4" w:rsidRPr="0074126D">
        <w:rPr>
          <w:rFonts w:ascii="Times New Roman" w:hAnsi="Times New Roman" w:cs="Times New Roman"/>
          <w:sz w:val="28"/>
          <w:szCs w:val="28"/>
          <w:lang w:eastAsia="ru-RU"/>
        </w:rPr>
        <w:t>Все документы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, в т. ч. и </w:t>
      </w:r>
      <w:r w:rsidRPr="0074126D">
        <w:rPr>
          <w:rFonts w:ascii="Times New Roman" w:hAnsi="Times New Roman" w:cs="Times New Roman"/>
          <w:sz w:val="28"/>
          <w:szCs w:val="28"/>
        </w:rPr>
        <w:t xml:space="preserve">первичные (сводные) учетные документы, регистры бухгалтерского учета и бухгалтерскую (бюджетную) отчетность, </w:t>
      </w:r>
      <w:r w:rsidR="008239D4" w:rsidRPr="0074126D">
        <w:rPr>
          <w:rFonts w:ascii="Times New Roman" w:hAnsi="Times New Roman" w:cs="Times New Roman"/>
          <w:sz w:val="28"/>
          <w:szCs w:val="28"/>
          <w:lang w:eastAsia="ru-RU"/>
        </w:rPr>
        <w:t>имеющие отношение к финансово-хозяйственной деятельности управления, формируются в дела с учетом сроков хранения документов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. Управление </w:t>
      </w:r>
      <w:r w:rsidRPr="0074126D">
        <w:rPr>
          <w:rFonts w:ascii="Times New Roman" w:hAnsi="Times New Roman" w:cs="Times New Roman"/>
          <w:sz w:val="28"/>
          <w:szCs w:val="28"/>
        </w:rPr>
        <w:t xml:space="preserve">хранит документы в течение сроков, устанавливаемых в соответствии с правилами организации государственного архивного дела, но не менее пяти лет. </w:t>
      </w:r>
      <w:r w:rsidR="008239D4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Ответственность за организацию хранения дел и сдачу их в архив несет </w:t>
      </w:r>
      <w:r w:rsidR="00013ACF">
        <w:rPr>
          <w:rFonts w:ascii="Times New Roman" w:hAnsi="Times New Roman" w:cs="Times New Roman"/>
          <w:sz w:val="28"/>
          <w:szCs w:val="28"/>
          <w:lang w:eastAsia="ru-RU"/>
        </w:rPr>
        <w:t>главный инструктор-специалист</w:t>
      </w:r>
      <w:r w:rsidR="008239D4"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отдела </w:t>
      </w:r>
      <w:r w:rsidR="00013ACF">
        <w:rPr>
          <w:rFonts w:ascii="Times New Roman" w:hAnsi="Times New Roman" w:cs="Times New Roman"/>
          <w:sz w:val="28"/>
          <w:szCs w:val="28"/>
          <w:lang w:eastAsia="ru-RU"/>
        </w:rPr>
        <w:t>благоустройства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013ACF">
        <w:rPr>
          <w:rFonts w:ascii="Times New Roman" w:hAnsi="Times New Roman" w:cs="Times New Roman"/>
          <w:sz w:val="28"/>
          <w:szCs w:val="28"/>
          <w:lang w:eastAsia="ru-RU"/>
        </w:rPr>
        <w:t xml:space="preserve"> (Зимакова Е.С.)</w:t>
      </w:r>
      <w:r w:rsidR="008239D4" w:rsidRPr="007412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63453" w:rsidRPr="00D63453" w:rsidRDefault="00D63453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2.26. </w:t>
      </w:r>
      <w:r w:rsidRPr="00D63453">
        <w:rPr>
          <w:rFonts w:ascii="Times New Roman" w:hAnsi="Times New Roman"/>
          <w:sz w:val="28"/>
          <w:szCs w:val="28"/>
        </w:rPr>
        <w:t>Внутренний финансовый контроль (ВФК) в у</w:t>
      </w:r>
      <w:r>
        <w:rPr>
          <w:rFonts w:ascii="Times New Roman" w:hAnsi="Times New Roman"/>
          <w:sz w:val="28"/>
          <w:szCs w:val="28"/>
        </w:rPr>
        <w:t>правлении</w:t>
      </w:r>
      <w:r w:rsidRPr="00D63453">
        <w:rPr>
          <w:rFonts w:ascii="Times New Roman" w:hAnsi="Times New Roman"/>
          <w:sz w:val="28"/>
          <w:szCs w:val="28"/>
        </w:rPr>
        <w:t xml:space="preserve"> осуществляется в соответствии с положением «О внутреннем финансовом контроле в у</w:t>
      </w:r>
      <w:r>
        <w:rPr>
          <w:rFonts w:ascii="Times New Roman" w:hAnsi="Times New Roman"/>
          <w:sz w:val="28"/>
          <w:szCs w:val="28"/>
        </w:rPr>
        <w:t>правлении</w:t>
      </w:r>
      <w:r w:rsidRPr="00D63453">
        <w:rPr>
          <w:rFonts w:ascii="Times New Roman" w:hAnsi="Times New Roman"/>
          <w:sz w:val="28"/>
          <w:szCs w:val="28"/>
        </w:rPr>
        <w:t>»</w:t>
      </w:r>
      <w:r w:rsidR="00574CD0">
        <w:rPr>
          <w:rFonts w:ascii="Times New Roman" w:hAnsi="Times New Roman"/>
          <w:sz w:val="28"/>
          <w:szCs w:val="28"/>
        </w:rPr>
        <w:t xml:space="preserve"> (Приложение № 6)</w:t>
      </w:r>
      <w:r w:rsidRPr="00D63453">
        <w:rPr>
          <w:rFonts w:ascii="Times New Roman" w:hAnsi="Times New Roman"/>
          <w:sz w:val="28"/>
          <w:szCs w:val="28"/>
        </w:rPr>
        <w:t>.</w:t>
      </w:r>
    </w:p>
    <w:p w:rsidR="00FC00C8" w:rsidRPr="0074126D" w:rsidRDefault="00FC00C8" w:rsidP="00AE7170">
      <w:pPr>
        <w:pStyle w:val="a3"/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459A1" w:rsidRPr="00B9162B" w:rsidRDefault="00652CD4" w:rsidP="00AE717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62B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3402FC"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>Учет отдельных видов имущества и обязательств</w:t>
      </w:r>
    </w:p>
    <w:p w:rsidR="00A459A1" w:rsidRPr="0074126D" w:rsidRDefault="00A459A1" w:rsidP="00AE717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2FC" w:rsidRPr="0074126D" w:rsidRDefault="003402FC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3.1. В соответствии с приказами № 157н и 162н нефинансовые активы детализируются по следующим группам: основные средства, </w:t>
      </w:r>
      <w:r w:rsidRPr="0074126D">
        <w:rPr>
          <w:rFonts w:ascii="Times New Roman" w:hAnsi="Times New Roman" w:cs="Times New Roman"/>
          <w:sz w:val="28"/>
          <w:szCs w:val="28"/>
        </w:rPr>
        <w:t>нематериальные активы, непроизведенные активы, материальные запасы,</w:t>
      </w:r>
      <w:r w:rsidR="006F0257" w:rsidRPr="0074126D">
        <w:rPr>
          <w:rFonts w:ascii="Times New Roman" w:hAnsi="Times New Roman" w:cs="Times New Roman"/>
          <w:sz w:val="28"/>
          <w:szCs w:val="28"/>
        </w:rPr>
        <w:t xml:space="preserve"> вложения в нефинансовые активы, </w:t>
      </w:r>
      <w:r w:rsidR="00F02609" w:rsidRPr="0074126D">
        <w:rPr>
          <w:rFonts w:ascii="Times New Roman" w:hAnsi="Times New Roman" w:cs="Times New Roman"/>
          <w:sz w:val="28"/>
          <w:szCs w:val="28"/>
        </w:rPr>
        <w:t xml:space="preserve">нефинансовые активы имущества казны, </w:t>
      </w:r>
      <w:r w:rsidR="002E0515" w:rsidRPr="0074126D">
        <w:rPr>
          <w:rFonts w:ascii="Times New Roman" w:hAnsi="Times New Roman" w:cs="Times New Roman"/>
          <w:sz w:val="28"/>
          <w:szCs w:val="28"/>
        </w:rPr>
        <w:t xml:space="preserve">затраты на изготовление готовой продукции, выполнение работ, услуг. </w:t>
      </w:r>
    </w:p>
    <w:p w:rsidR="00AD4864" w:rsidRDefault="00A719A6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3.2. </w:t>
      </w:r>
      <w:r w:rsidR="003402FC" w:rsidRPr="0074126D">
        <w:rPr>
          <w:rFonts w:ascii="Times New Roman" w:hAnsi="Times New Roman" w:cs="Times New Roman"/>
          <w:sz w:val="28"/>
          <w:szCs w:val="28"/>
        </w:rPr>
        <w:t>Объекты нефинансовых активов принимаются к бухгалтерскому учету по их первоначальной (фактической) стоимости.</w:t>
      </w:r>
    </w:p>
    <w:p w:rsidR="001106C9" w:rsidRDefault="00EC7629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Инвентарные карточки по</w:t>
      </w:r>
      <w:r w:rsidR="001106C9">
        <w:rPr>
          <w:rFonts w:ascii="Times New Roman" w:hAnsi="Times New Roman" w:cs="Times New Roman"/>
          <w:sz w:val="28"/>
          <w:szCs w:val="28"/>
        </w:rPr>
        <w:t xml:space="preserve"> учету </w:t>
      </w:r>
      <w:r w:rsidR="001106C9" w:rsidRPr="0074126D">
        <w:rPr>
          <w:rFonts w:ascii="Times New Roman" w:hAnsi="Times New Roman" w:cs="Times New Roman"/>
          <w:sz w:val="28"/>
          <w:szCs w:val="28"/>
        </w:rPr>
        <w:t>нефинансовы</w:t>
      </w:r>
      <w:r w:rsidR="001106C9">
        <w:rPr>
          <w:rFonts w:ascii="Times New Roman" w:hAnsi="Times New Roman" w:cs="Times New Roman"/>
          <w:sz w:val="28"/>
          <w:szCs w:val="28"/>
        </w:rPr>
        <w:t>х</w:t>
      </w:r>
      <w:r w:rsidR="001106C9" w:rsidRPr="0074126D">
        <w:rPr>
          <w:rFonts w:ascii="Times New Roman" w:hAnsi="Times New Roman" w:cs="Times New Roman"/>
          <w:sz w:val="28"/>
          <w:szCs w:val="28"/>
        </w:rPr>
        <w:t xml:space="preserve"> активов</w:t>
      </w:r>
      <w:r w:rsidR="001106C9">
        <w:rPr>
          <w:rFonts w:ascii="Times New Roman" w:hAnsi="Times New Roman" w:cs="Times New Roman"/>
          <w:sz w:val="28"/>
          <w:szCs w:val="28"/>
        </w:rPr>
        <w:t xml:space="preserve"> печатаются один раз в год.</w:t>
      </w:r>
    </w:p>
    <w:p w:rsidR="00DF360E" w:rsidRPr="0074126D" w:rsidRDefault="000219AF" w:rsidP="00FC5A4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C5A41">
        <w:rPr>
          <w:rFonts w:ascii="Times New Roman" w:hAnsi="Times New Roman" w:cs="Times New Roman"/>
          <w:sz w:val="28"/>
          <w:szCs w:val="28"/>
        </w:rPr>
        <w:t>Ведение аналитических счетов 010000000 «Нефинансовые активы», 02135000 «Денежные документы», с корреспондирующими с ними счетами (040120240, 040120250,040120270), 03404000 «Внутриведомственные расчеты» отражать по полной бюджетной классификации.</w:t>
      </w:r>
    </w:p>
    <w:p w:rsidR="003402FC" w:rsidRPr="0074126D" w:rsidRDefault="003402FC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Первоначальной стоимостью объектов нефинансовых активов признается сумма фактических вложений в их приобретение, сооружение или изготовление (создание), с учетом сумм налога на добавленную стоимость, предъявленных учреждению поставщиками и (или) подрядчиками (кроме их приобретения, сооружения и изготовления в рамках деятельности, облагаемой НДС, если иное не предусмотрено налоговым законодательством Российской Федерации).</w:t>
      </w:r>
    </w:p>
    <w:p w:rsidR="00D23107" w:rsidRPr="0074126D" w:rsidRDefault="00D23107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Объекты основных средств, полученные безвозмездно, в том числе в результате проведения инвентаризации, по договорам дарения, пожертвования, а также в результате проведенного аукциона на право заключить контракт, оцениваются по рыночной стоимости.</w:t>
      </w:r>
    </w:p>
    <w:p w:rsidR="00D23107" w:rsidRPr="0074126D" w:rsidRDefault="00D23107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Рыночная стоимость данных объектов основных средств определяется:</w:t>
      </w:r>
    </w:p>
    <w:p w:rsidR="00D23107" w:rsidRPr="0074126D" w:rsidRDefault="00D23107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- по объектам недвижимого имущества - на основании экспертного заключения организации оценщика (оценщика);</w:t>
      </w:r>
    </w:p>
    <w:p w:rsidR="00D23107" w:rsidRPr="0074126D" w:rsidRDefault="00D23107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- по объектам движимого имущества - на основании данных в письменной форме о ценах на имущество от организации-изготовителя, органов государственной статистики, экспертного заключения организации оценщика (оценщика).</w:t>
      </w:r>
    </w:p>
    <w:p w:rsidR="007C001E" w:rsidRPr="0074126D" w:rsidRDefault="007C001E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3.3. Материальные объекты имущества, независимо от их стоимости, со сроком полезного использования более 12 месяцев, предназначенные для неоднократного или постоянного использования на праве оперативного управления в процессе деятельности учреждения при выполнении им работ, оказании услуг, осуществления государственных полномочий (функций) либо для управленческих нужд учреждения, находящиеся в эксплуатации, запасе, на консервации, сданные в аренду, полученные в лизинг (сублизинг), принимаются к учету </w:t>
      </w:r>
      <w:r w:rsidR="00F07886" w:rsidRPr="0074126D">
        <w:rPr>
          <w:rFonts w:ascii="Times New Roman" w:hAnsi="Times New Roman" w:cs="Times New Roman"/>
          <w:sz w:val="28"/>
          <w:szCs w:val="28"/>
        </w:rPr>
        <w:t xml:space="preserve">как </w:t>
      </w:r>
      <w:r w:rsidRPr="0074126D">
        <w:rPr>
          <w:rFonts w:ascii="Times New Roman" w:hAnsi="Times New Roman" w:cs="Times New Roman"/>
          <w:sz w:val="28"/>
          <w:szCs w:val="28"/>
        </w:rPr>
        <w:t>основны</w:t>
      </w:r>
      <w:r w:rsidR="00F07886" w:rsidRPr="0074126D">
        <w:rPr>
          <w:rFonts w:ascii="Times New Roman" w:hAnsi="Times New Roman" w:cs="Times New Roman"/>
          <w:sz w:val="28"/>
          <w:szCs w:val="28"/>
        </w:rPr>
        <w:t>е</w:t>
      </w:r>
      <w:r w:rsidRPr="0074126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07886" w:rsidRPr="0074126D">
        <w:rPr>
          <w:rFonts w:ascii="Times New Roman" w:hAnsi="Times New Roman" w:cs="Times New Roman"/>
          <w:sz w:val="28"/>
          <w:szCs w:val="28"/>
        </w:rPr>
        <w:t>а</w:t>
      </w:r>
      <w:r w:rsidRPr="0074126D">
        <w:rPr>
          <w:rFonts w:ascii="Times New Roman" w:hAnsi="Times New Roman" w:cs="Times New Roman"/>
          <w:sz w:val="28"/>
          <w:szCs w:val="28"/>
        </w:rPr>
        <w:t>.</w:t>
      </w:r>
    </w:p>
    <w:p w:rsidR="00174461" w:rsidRPr="0074126D" w:rsidRDefault="002B2A67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407388" w:rsidRPr="0074126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4126D">
        <w:rPr>
          <w:rFonts w:ascii="Times New Roman" w:hAnsi="Times New Roman" w:cs="Times New Roman"/>
          <w:sz w:val="28"/>
          <w:szCs w:val="28"/>
          <w:lang w:eastAsia="ru-RU"/>
        </w:rPr>
        <w:t xml:space="preserve">. Переоценка нефинансовых активов </w:t>
      </w:r>
      <w:r w:rsidR="00174461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в сроки и в порядке, устанавливаемые Правительством Российской Федерации. </w:t>
      </w:r>
    </w:p>
    <w:p w:rsidR="00A459A1" w:rsidRPr="0074126D" w:rsidRDefault="00BE7990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3.</w:t>
      </w:r>
      <w:r w:rsidR="00407388" w:rsidRPr="0074126D">
        <w:rPr>
          <w:rFonts w:ascii="Times New Roman" w:hAnsi="Times New Roman" w:cs="Times New Roman"/>
          <w:sz w:val="28"/>
          <w:szCs w:val="28"/>
        </w:rPr>
        <w:t>5</w:t>
      </w:r>
      <w:r w:rsidRPr="0074126D">
        <w:rPr>
          <w:rFonts w:ascii="Times New Roman" w:hAnsi="Times New Roman" w:cs="Times New Roman"/>
          <w:sz w:val="28"/>
          <w:szCs w:val="28"/>
        </w:rPr>
        <w:t xml:space="preserve">. Срок полезного использования объектов нефинансовых активов в целях принятия их к учету в составе основных средств и начисления амортизации </w:t>
      </w:r>
      <w:r w:rsidR="00A459A1" w:rsidRPr="0074126D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с </w:t>
      </w:r>
      <w:r w:rsidRPr="0074126D">
        <w:rPr>
          <w:rFonts w:ascii="Times New Roman" w:hAnsi="Times New Roman" w:cs="Times New Roman"/>
          <w:sz w:val="28"/>
          <w:szCs w:val="28"/>
        </w:rPr>
        <w:t xml:space="preserve">приказом № </w:t>
      </w:r>
      <w:r w:rsidR="00A459A1" w:rsidRPr="0074126D">
        <w:rPr>
          <w:rFonts w:ascii="Times New Roman" w:hAnsi="Times New Roman" w:cs="Times New Roman"/>
          <w:sz w:val="28"/>
          <w:szCs w:val="28"/>
        </w:rPr>
        <w:t>157н.</w:t>
      </w:r>
    </w:p>
    <w:p w:rsidR="00A459A1" w:rsidRPr="0074126D" w:rsidRDefault="00F942F9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3.</w:t>
      </w:r>
      <w:r w:rsidR="00407388" w:rsidRPr="0074126D">
        <w:rPr>
          <w:rFonts w:ascii="Times New Roman" w:hAnsi="Times New Roman" w:cs="Times New Roman"/>
          <w:sz w:val="28"/>
          <w:szCs w:val="28"/>
        </w:rPr>
        <w:t>6</w:t>
      </w:r>
      <w:r w:rsidRPr="0074126D">
        <w:rPr>
          <w:rFonts w:ascii="Times New Roman" w:hAnsi="Times New Roman" w:cs="Times New Roman"/>
          <w:sz w:val="28"/>
          <w:szCs w:val="28"/>
        </w:rPr>
        <w:t xml:space="preserve">. </w:t>
      </w:r>
      <w:r w:rsidR="00A459A1" w:rsidRPr="0074126D">
        <w:rPr>
          <w:rFonts w:ascii="Times New Roman" w:hAnsi="Times New Roman" w:cs="Times New Roman"/>
          <w:sz w:val="28"/>
          <w:szCs w:val="28"/>
        </w:rPr>
        <w:t xml:space="preserve">Каждому инвентарному объекту недвижимого имущества, а также движимого имущества, кроме объектов стоимостью до </w:t>
      </w:r>
      <w:r w:rsidR="00FF0612">
        <w:rPr>
          <w:rFonts w:ascii="Times New Roman" w:hAnsi="Times New Roman" w:cs="Times New Roman"/>
          <w:sz w:val="28"/>
          <w:szCs w:val="28"/>
        </w:rPr>
        <w:t>10</w:t>
      </w:r>
      <w:r w:rsidR="00A459A1" w:rsidRPr="0074126D">
        <w:rPr>
          <w:rFonts w:ascii="Times New Roman" w:hAnsi="Times New Roman" w:cs="Times New Roman"/>
          <w:sz w:val="28"/>
          <w:szCs w:val="28"/>
        </w:rPr>
        <w:t>000 руб., присваивается уникальный инвентарный порядковый номер, состоящий из 1</w:t>
      </w:r>
      <w:r w:rsidR="00E67D25">
        <w:rPr>
          <w:rFonts w:ascii="Times New Roman" w:hAnsi="Times New Roman" w:cs="Times New Roman"/>
          <w:sz w:val="28"/>
          <w:szCs w:val="28"/>
        </w:rPr>
        <w:t>5</w:t>
      </w:r>
      <w:r w:rsidR="00A459A1" w:rsidRPr="0074126D">
        <w:rPr>
          <w:rFonts w:ascii="Times New Roman" w:hAnsi="Times New Roman" w:cs="Times New Roman"/>
          <w:sz w:val="28"/>
          <w:szCs w:val="28"/>
        </w:rPr>
        <w:t xml:space="preserve"> знаков:</w:t>
      </w:r>
    </w:p>
    <w:p w:rsidR="00A459A1" w:rsidRPr="0074126D" w:rsidRDefault="00A459A1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1-й знак - код </w:t>
      </w:r>
      <w:r w:rsidR="00AD53D2" w:rsidRPr="0074126D">
        <w:rPr>
          <w:rFonts w:ascii="Times New Roman" w:hAnsi="Times New Roman" w:cs="Times New Roman"/>
          <w:sz w:val="28"/>
          <w:szCs w:val="28"/>
        </w:rPr>
        <w:t>группы синтетического счета</w:t>
      </w:r>
      <w:r w:rsidRPr="0074126D">
        <w:rPr>
          <w:rFonts w:ascii="Times New Roman" w:hAnsi="Times New Roman" w:cs="Times New Roman"/>
          <w:sz w:val="28"/>
          <w:szCs w:val="28"/>
        </w:rPr>
        <w:t xml:space="preserve"> (соответствует </w:t>
      </w:r>
      <w:r w:rsidR="00AD53D2" w:rsidRPr="0074126D">
        <w:rPr>
          <w:rFonts w:ascii="Times New Roman" w:hAnsi="Times New Roman" w:cs="Times New Roman"/>
          <w:sz w:val="28"/>
          <w:szCs w:val="28"/>
        </w:rPr>
        <w:t>22</w:t>
      </w:r>
      <w:r w:rsidRPr="0074126D">
        <w:rPr>
          <w:rFonts w:ascii="Times New Roman" w:hAnsi="Times New Roman" w:cs="Times New Roman"/>
          <w:sz w:val="28"/>
          <w:szCs w:val="28"/>
        </w:rPr>
        <w:t>-му разряду синтетического счета);</w:t>
      </w:r>
    </w:p>
    <w:p w:rsidR="00A459A1" w:rsidRPr="0074126D" w:rsidRDefault="00A459A1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 xml:space="preserve">2-й знак - код </w:t>
      </w:r>
      <w:r w:rsidR="007515A4" w:rsidRPr="0074126D">
        <w:rPr>
          <w:rFonts w:ascii="Times New Roman" w:hAnsi="Times New Roman" w:cs="Times New Roman"/>
          <w:sz w:val="28"/>
          <w:szCs w:val="28"/>
        </w:rPr>
        <w:t>вида</w:t>
      </w:r>
      <w:r w:rsidRPr="0074126D">
        <w:rPr>
          <w:rFonts w:ascii="Times New Roman" w:hAnsi="Times New Roman" w:cs="Times New Roman"/>
          <w:sz w:val="28"/>
          <w:szCs w:val="28"/>
        </w:rPr>
        <w:t xml:space="preserve"> синтетического счета (соответствует 2</w:t>
      </w:r>
      <w:r w:rsidR="007515A4" w:rsidRPr="0074126D">
        <w:rPr>
          <w:rFonts w:ascii="Times New Roman" w:hAnsi="Times New Roman" w:cs="Times New Roman"/>
          <w:sz w:val="28"/>
          <w:szCs w:val="28"/>
        </w:rPr>
        <w:t>3</w:t>
      </w:r>
      <w:r w:rsidRPr="0074126D">
        <w:rPr>
          <w:rFonts w:ascii="Times New Roman" w:hAnsi="Times New Roman" w:cs="Times New Roman"/>
          <w:sz w:val="28"/>
          <w:szCs w:val="28"/>
        </w:rPr>
        <w:t>-му разряду синтетического счета);</w:t>
      </w:r>
    </w:p>
    <w:p w:rsidR="00A459A1" w:rsidRPr="0074126D" w:rsidRDefault="00F942F9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</w:t>
      </w:r>
      <w:r w:rsidR="00A459A1" w:rsidRPr="0074126D">
        <w:rPr>
          <w:rFonts w:ascii="Times New Roman" w:hAnsi="Times New Roman" w:cs="Times New Roman"/>
          <w:sz w:val="28"/>
          <w:szCs w:val="28"/>
        </w:rPr>
        <w:t xml:space="preserve"> - </w:t>
      </w:r>
      <w:r w:rsidRPr="0074126D">
        <w:rPr>
          <w:rFonts w:ascii="Times New Roman" w:hAnsi="Times New Roman" w:cs="Times New Roman"/>
          <w:sz w:val="28"/>
          <w:szCs w:val="28"/>
        </w:rPr>
        <w:t>11</w:t>
      </w:r>
      <w:r w:rsidR="00A459A1" w:rsidRPr="0074126D">
        <w:rPr>
          <w:rFonts w:ascii="Times New Roman" w:hAnsi="Times New Roman" w:cs="Times New Roman"/>
          <w:sz w:val="28"/>
          <w:szCs w:val="28"/>
        </w:rPr>
        <w:t xml:space="preserve">-й знаки - код </w:t>
      </w:r>
      <w:r w:rsidRPr="0074126D">
        <w:rPr>
          <w:rFonts w:ascii="Times New Roman" w:hAnsi="Times New Roman" w:cs="Times New Roman"/>
          <w:sz w:val="28"/>
          <w:szCs w:val="28"/>
        </w:rPr>
        <w:t>ОКОФ</w:t>
      </w:r>
      <w:r w:rsidR="00A459A1" w:rsidRPr="0074126D">
        <w:rPr>
          <w:rFonts w:ascii="Times New Roman" w:hAnsi="Times New Roman" w:cs="Times New Roman"/>
          <w:sz w:val="28"/>
          <w:szCs w:val="28"/>
        </w:rPr>
        <w:t xml:space="preserve">, определяемой в соответствии с Классификацией основных средств, включаемых в амортизационные группы, утвержденной </w:t>
      </w:r>
      <w:r w:rsidR="00641B6D" w:rsidRPr="0074126D">
        <w:rPr>
          <w:rFonts w:ascii="Times New Roman" w:hAnsi="Times New Roman" w:cs="Times New Roman"/>
          <w:sz w:val="28"/>
          <w:szCs w:val="28"/>
        </w:rPr>
        <w:t>п</w:t>
      </w:r>
      <w:r w:rsidR="00A459A1" w:rsidRPr="0074126D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641B6D" w:rsidRPr="0074126D">
        <w:rPr>
          <w:rFonts w:ascii="Times New Roman" w:hAnsi="Times New Roman" w:cs="Times New Roman"/>
          <w:sz w:val="28"/>
          <w:szCs w:val="28"/>
        </w:rPr>
        <w:t>№ 1</w:t>
      </w:r>
      <w:r w:rsidR="00A459A1" w:rsidRPr="0074126D">
        <w:rPr>
          <w:rFonts w:ascii="Times New Roman" w:hAnsi="Times New Roman" w:cs="Times New Roman"/>
          <w:sz w:val="28"/>
          <w:szCs w:val="28"/>
        </w:rPr>
        <w:t>;</w:t>
      </w:r>
    </w:p>
    <w:p w:rsidR="00A459A1" w:rsidRDefault="00641B6D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12</w:t>
      </w:r>
      <w:r w:rsidR="00A459A1" w:rsidRPr="0074126D">
        <w:rPr>
          <w:rFonts w:ascii="Times New Roman" w:hAnsi="Times New Roman" w:cs="Times New Roman"/>
          <w:sz w:val="28"/>
          <w:szCs w:val="28"/>
        </w:rPr>
        <w:t xml:space="preserve"> - 1</w:t>
      </w:r>
      <w:r w:rsidRPr="0074126D">
        <w:rPr>
          <w:rFonts w:ascii="Times New Roman" w:hAnsi="Times New Roman" w:cs="Times New Roman"/>
          <w:sz w:val="28"/>
          <w:szCs w:val="28"/>
        </w:rPr>
        <w:t>5</w:t>
      </w:r>
      <w:r w:rsidR="00A459A1" w:rsidRPr="0074126D">
        <w:rPr>
          <w:rFonts w:ascii="Times New Roman" w:hAnsi="Times New Roman" w:cs="Times New Roman"/>
          <w:sz w:val="28"/>
          <w:szCs w:val="28"/>
        </w:rPr>
        <w:t>-й знаки - порядковый номер</w:t>
      </w:r>
      <w:r w:rsidR="00E96C79" w:rsidRPr="0074126D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A459A1" w:rsidRPr="0074126D">
        <w:rPr>
          <w:rFonts w:ascii="Times New Roman" w:hAnsi="Times New Roman" w:cs="Times New Roman"/>
          <w:sz w:val="28"/>
          <w:szCs w:val="28"/>
        </w:rPr>
        <w:t>.</w:t>
      </w:r>
    </w:p>
    <w:p w:rsidR="00013ACF" w:rsidRPr="0074126D" w:rsidRDefault="00013ACF" w:rsidP="00AE7170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Инвентарным объектом посадочного материала (кустарники, деревья и т.д.) признается аллея, парк.</w:t>
      </w:r>
    </w:p>
    <w:p w:rsidR="00B77578" w:rsidRPr="0074126D" w:rsidRDefault="000B7135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hAnsi="Times New Roman" w:cs="Times New Roman"/>
          <w:sz w:val="28"/>
          <w:szCs w:val="28"/>
        </w:rPr>
        <w:t>3.</w:t>
      </w:r>
      <w:r w:rsidR="00407388" w:rsidRPr="0074126D">
        <w:rPr>
          <w:rFonts w:ascii="Times New Roman" w:hAnsi="Times New Roman" w:cs="Times New Roman"/>
          <w:sz w:val="28"/>
          <w:szCs w:val="28"/>
        </w:rPr>
        <w:t>7</w:t>
      </w:r>
      <w:r w:rsidRPr="0074126D">
        <w:rPr>
          <w:rFonts w:ascii="Times New Roman" w:hAnsi="Times New Roman" w:cs="Times New Roman"/>
          <w:sz w:val="28"/>
          <w:szCs w:val="28"/>
        </w:rPr>
        <w:t xml:space="preserve">. </w:t>
      </w:r>
      <w:r w:rsidR="00B7757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маркером. В случае если объект является сложным (комплексом конструктивно сочлененных предметов), инвентарный номер обозначается на каждом составляющем элементе тем же способом, что и на сложном объекте.</w:t>
      </w:r>
    </w:p>
    <w:p w:rsidR="000415F7" w:rsidRPr="0074126D" w:rsidRDefault="000415F7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3.</w:t>
      </w:r>
      <w:r w:rsidR="00407388" w:rsidRPr="0074126D">
        <w:rPr>
          <w:rFonts w:ascii="Times New Roman" w:hAnsi="Times New Roman" w:cs="Times New Roman"/>
          <w:sz w:val="28"/>
          <w:szCs w:val="28"/>
        </w:rPr>
        <w:t>8</w:t>
      </w:r>
      <w:r w:rsidRPr="0074126D">
        <w:rPr>
          <w:rFonts w:ascii="Times New Roman" w:hAnsi="Times New Roman" w:cs="Times New Roman"/>
          <w:sz w:val="28"/>
          <w:szCs w:val="28"/>
        </w:rPr>
        <w:t xml:space="preserve">. Составные части компьютера: </w:t>
      </w:r>
      <w:r w:rsidR="007B1169" w:rsidRPr="0074126D">
        <w:rPr>
          <w:rFonts w:ascii="Times New Roman" w:hAnsi="Times New Roman" w:cs="Times New Roman"/>
          <w:sz w:val="28"/>
          <w:szCs w:val="28"/>
        </w:rPr>
        <w:t>м</w:t>
      </w:r>
      <w:r w:rsidR="007B1169">
        <w:rPr>
          <w:rFonts w:ascii="Times New Roman" w:hAnsi="Times New Roman" w:cs="Times New Roman"/>
          <w:sz w:val="28"/>
          <w:szCs w:val="28"/>
        </w:rPr>
        <w:t>о</w:t>
      </w:r>
      <w:r w:rsidR="007B1169" w:rsidRPr="0074126D">
        <w:rPr>
          <w:rFonts w:ascii="Times New Roman" w:hAnsi="Times New Roman" w:cs="Times New Roman"/>
          <w:sz w:val="28"/>
          <w:szCs w:val="28"/>
        </w:rPr>
        <w:t>нитор</w:t>
      </w:r>
      <w:r w:rsidRPr="0074126D">
        <w:rPr>
          <w:rFonts w:ascii="Times New Roman" w:hAnsi="Times New Roman" w:cs="Times New Roman"/>
          <w:sz w:val="28"/>
          <w:szCs w:val="28"/>
        </w:rPr>
        <w:t>, клавиатура, мышь, системный блок и относящиеся к нему комплектующие учитываются в составе единого инвентарного объекта - компьютера.</w:t>
      </w:r>
    </w:p>
    <w:p w:rsidR="0090013D" w:rsidRPr="0074126D" w:rsidRDefault="0090013D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07388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средства стоимостью до </w:t>
      </w:r>
      <w:r w:rsidR="0041396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35B0F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руб. включительно, находящиеся в эксплуатации, учитываются на одноименном забалансовом счете 21 по балансовой стоимости.</w:t>
      </w:r>
    </w:p>
    <w:p w:rsidR="00B979DE" w:rsidRPr="0074126D" w:rsidRDefault="00407388" w:rsidP="00AE717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4126D">
        <w:rPr>
          <w:sz w:val="28"/>
          <w:szCs w:val="28"/>
        </w:rPr>
        <w:t xml:space="preserve">3.10. </w:t>
      </w:r>
      <w:r w:rsidR="00B979DE" w:rsidRPr="0074126D">
        <w:rPr>
          <w:sz w:val="28"/>
          <w:szCs w:val="28"/>
        </w:rPr>
        <w:t xml:space="preserve">Амортизация в целях </w:t>
      </w:r>
      <w:r w:rsidR="009C0859" w:rsidRPr="0074126D">
        <w:rPr>
          <w:sz w:val="28"/>
          <w:szCs w:val="28"/>
        </w:rPr>
        <w:t>бухгалтерского (</w:t>
      </w:r>
      <w:r w:rsidR="00B979DE" w:rsidRPr="0074126D">
        <w:rPr>
          <w:sz w:val="28"/>
          <w:szCs w:val="28"/>
        </w:rPr>
        <w:t>бюджетного</w:t>
      </w:r>
      <w:r w:rsidR="009C0859" w:rsidRPr="0074126D">
        <w:rPr>
          <w:sz w:val="28"/>
          <w:szCs w:val="28"/>
        </w:rPr>
        <w:t>)</w:t>
      </w:r>
      <w:r w:rsidR="00B979DE" w:rsidRPr="0074126D">
        <w:rPr>
          <w:sz w:val="28"/>
          <w:szCs w:val="28"/>
        </w:rPr>
        <w:t xml:space="preserve"> учета на объекты основных средств начисляется ежемесячно линейным методом исходя из их балансовой стоимости и нормы амортизации, исчисленной в соответствии со сроком их полезного использования.</w:t>
      </w:r>
    </w:p>
    <w:p w:rsidR="00524626" w:rsidRPr="0074126D" w:rsidRDefault="00524626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По объектам основных средств амортизация начисляется в следующем порядке:</w:t>
      </w:r>
    </w:p>
    <w:p w:rsidR="00524626" w:rsidRPr="0074126D" w:rsidRDefault="00524626" w:rsidP="00C35B0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3.10.1. на объект недвижимого имущества при принятии его к учету по факту государственной регистрации прав на объекты недвижимого имущества, предусмотренной законодательством Российской Федерации:</w:t>
      </w:r>
    </w:p>
    <w:p w:rsidR="00524626" w:rsidRPr="0074126D" w:rsidRDefault="00524626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стоимостью до 40</w:t>
      </w:r>
      <w:r w:rsidR="00C35B0F" w:rsidRPr="0074126D">
        <w:rPr>
          <w:rFonts w:ascii="Times New Roman" w:hAnsi="Times New Roman" w:cs="Times New Roman"/>
          <w:sz w:val="28"/>
          <w:szCs w:val="28"/>
        </w:rPr>
        <w:t> </w:t>
      </w:r>
      <w:r w:rsidRPr="0074126D">
        <w:rPr>
          <w:rFonts w:ascii="Times New Roman" w:hAnsi="Times New Roman" w:cs="Times New Roman"/>
          <w:sz w:val="28"/>
          <w:szCs w:val="28"/>
        </w:rPr>
        <w:t>000 рублей включительно амортизация начисляется в размере 100% балансовой стоимости объекта при принятии к учету;</w:t>
      </w:r>
    </w:p>
    <w:p w:rsidR="00524626" w:rsidRPr="0074126D" w:rsidRDefault="00524626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стоимостью свыше 40</w:t>
      </w:r>
      <w:r w:rsidR="00C35B0F" w:rsidRPr="0074126D">
        <w:rPr>
          <w:rFonts w:ascii="Times New Roman" w:hAnsi="Times New Roman" w:cs="Times New Roman"/>
          <w:sz w:val="28"/>
          <w:szCs w:val="28"/>
        </w:rPr>
        <w:t> </w:t>
      </w:r>
      <w:r w:rsidRPr="0074126D">
        <w:rPr>
          <w:rFonts w:ascii="Times New Roman" w:hAnsi="Times New Roman" w:cs="Times New Roman"/>
          <w:sz w:val="28"/>
          <w:szCs w:val="28"/>
        </w:rPr>
        <w:t>000 рублей амортизация начисляется в соответствии с рассчитанными в установленном порядке нормами амортизации;</w:t>
      </w:r>
    </w:p>
    <w:p w:rsidR="00524626" w:rsidRPr="0074126D" w:rsidRDefault="00524626" w:rsidP="00C35B0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3.10.2. на объекты движимого имущества:</w:t>
      </w:r>
    </w:p>
    <w:p w:rsidR="00524626" w:rsidRPr="0074126D" w:rsidRDefault="00524626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на объекты основных средств стоимостью свыше 40</w:t>
      </w:r>
      <w:r w:rsidR="00C35B0F" w:rsidRPr="0074126D">
        <w:rPr>
          <w:rFonts w:ascii="Times New Roman" w:hAnsi="Times New Roman" w:cs="Times New Roman"/>
          <w:sz w:val="28"/>
          <w:szCs w:val="28"/>
        </w:rPr>
        <w:t> </w:t>
      </w:r>
      <w:r w:rsidRPr="0074126D">
        <w:rPr>
          <w:rFonts w:ascii="Times New Roman" w:hAnsi="Times New Roman" w:cs="Times New Roman"/>
          <w:sz w:val="28"/>
          <w:szCs w:val="28"/>
        </w:rPr>
        <w:t>000 рублей амортизация начисляется в соответствии с рассчитанными в установленном порядке нормами амортизации;</w:t>
      </w:r>
    </w:p>
    <w:p w:rsidR="00524626" w:rsidRPr="0074126D" w:rsidRDefault="00524626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на объекты основных средств стоимостью до 3</w:t>
      </w:r>
      <w:r w:rsidR="00C35B0F" w:rsidRPr="0074126D">
        <w:rPr>
          <w:rFonts w:ascii="Times New Roman" w:hAnsi="Times New Roman" w:cs="Times New Roman"/>
          <w:sz w:val="28"/>
          <w:szCs w:val="28"/>
        </w:rPr>
        <w:t> </w:t>
      </w:r>
      <w:r w:rsidRPr="0074126D">
        <w:rPr>
          <w:rFonts w:ascii="Times New Roman" w:hAnsi="Times New Roman" w:cs="Times New Roman"/>
          <w:sz w:val="28"/>
          <w:szCs w:val="28"/>
        </w:rPr>
        <w:t>000 рублей включительно, за исключением объектов библиотечного фонда, нематериальных активов, амортизация не начисляется;</w:t>
      </w:r>
    </w:p>
    <w:p w:rsidR="00524626" w:rsidRDefault="00524626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на иные объекты основных средств стоимостью от 3</w:t>
      </w:r>
      <w:r w:rsidR="00C35B0F" w:rsidRPr="0074126D">
        <w:rPr>
          <w:rFonts w:ascii="Times New Roman" w:hAnsi="Times New Roman" w:cs="Times New Roman"/>
          <w:sz w:val="28"/>
          <w:szCs w:val="28"/>
        </w:rPr>
        <w:t> </w:t>
      </w:r>
      <w:r w:rsidRPr="0074126D">
        <w:rPr>
          <w:rFonts w:ascii="Times New Roman" w:hAnsi="Times New Roman" w:cs="Times New Roman"/>
          <w:sz w:val="28"/>
          <w:szCs w:val="28"/>
        </w:rPr>
        <w:t>000 до 40</w:t>
      </w:r>
      <w:r w:rsidR="00C35B0F" w:rsidRPr="0074126D">
        <w:rPr>
          <w:rFonts w:ascii="Times New Roman" w:hAnsi="Times New Roman" w:cs="Times New Roman"/>
          <w:sz w:val="28"/>
          <w:szCs w:val="28"/>
        </w:rPr>
        <w:t> </w:t>
      </w:r>
      <w:r w:rsidRPr="0074126D">
        <w:rPr>
          <w:rFonts w:ascii="Times New Roman" w:hAnsi="Times New Roman" w:cs="Times New Roman"/>
          <w:sz w:val="28"/>
          <w:szCs w:val="28"/>
        </w:rPr>
        <w:t>000 рублей включительно амортизация начисляется в размере 100% балансовой стоимости при выдаче объекта в эксплуатацию.</w:t>
      </w:r>
    </w:p>
    <w:p w:rsidR="004E251F" w:rsidRPr="0074126D" w:rsidRDefault="004E251F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3.11. К материальным запасам относятся:</w:t>
      </w:r>
    </w:p>
    <w:p w:rsidR="004E251F" w:rsidRPr="0074126D" w:rsidRDefault="004E251F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предметы, используемые в деятельности учреждения в течение периода, не превышающего 12 месяцев, независимо от их стоимости;</w:t>
      </w:r>
    </w:p>
    <w:p w:rsidR="004E251F" w:rsidRPr="0074126D" w:rsidRDefault="004E251F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тара для хранения товарно-материальных ценностей;</w:t>
      </w:r>
    </w:p>
    <w:p w:rsidR="004E251F" w:rsidRPr="0074126D" w:rsidRDefault="004E251F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многолетние насаждения, выращиваемые в питомниках в качестве посадочного материала;</w:t>
      </w:r>
    </w:p>
    <w:p w:rsidR="004E251F" w:rsidRPr="0074126D" w:rsidRDefault="004E251F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готовые к установке строительные конструкции и детали (металлические, железобетонные и деревянные конструкции, блоки и сборные части зданий и сооружений, сборные элементы; оборудование для отопительной, вентиляционной, санитарно-технической и иных систем (отопительные котлы, радиаторы и т.п.</w:t>
      </w:r>
      <w:r w:rsidR="00712C6C" w:rsidRPr="0074126D">
        <w:rPr>
          <w:rFonts w:ascii="Times New Roman" w:hAnsi="Times New Roman" w:cs="Times New Roman"/>
          <w:sz w:val="28"/>
          <w:szCs w:val="28"/>
        </w:rPr>
        <w:t>)</w:t>
      </w:r>
      <w:r w:rsidRPr="0074126D">
        <w:rPr>
          <w:rFonts w:ascii="Times New Roman" w:hAnsi="Times New Roman" w:cs="Times New Roman"/>
          <w:sz w:val="28"/>
          <w:szCs w:val="28"/>
        </w:rPr>
        <w:t>);</w:t>
      </w:r>
    </w:p>
    <w:p w:rsidR="004E251F" w:rsidRPr="0074126D" w:rsidRDefault="004E251F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оборудование, требующее монтажа и предназначенное для установки. К оборудованию, требующему монтажа, относится оборудование, которое может быть введено в действие только после сборки его частей и прикрепления к фундаменту или опорам зданий и сооружений, а также комплекты запасных частей такого оборудования. При этом в состав оборудования включается и контрольно-измерительная аппаратура или другие приборы, предназначенные для монтажа в составе установленного оборудования, и другие материальные ценности, необходимые для строительно-монтажных работ;</w:t>
      </w:r>
    </w:p>
    <w:p w:rsidR="004E251F" w:rsidRPr="0074126D" w:rsidRDefault="004E251F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материальные ценности специального назначения.</w:t>
      </w:r>
    </w:p>
    <w:p w:rsidR="00857CD6" w:rsidRPr="0074126D" w:rsidRDefault="00857CD6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3.12. В фактическую стоимость материальных запасов не включаются сумма общехозяйственных и иных аналогичных расходов, кроме случаев, когда они непосредственно связаны с приобретением (изготовлением) материальных запасов.</w:t>
      </w:r>
    </w:p>
    <w:p w:rsidR="00F41BBB" w:rsidRPr="0074126D" w:rsidRDefault="00F41BBB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Фактической стоимостью материальных запасов, приобретенных за плату, признаются:</w:t>
      </w:r>
    </w:p>
    <w:p w:rsidR="00F41BBB" w:rsidRPr="0074126D" w:rsidRDefault="00F41BBB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суммы, уплачиваемые в соответствии с договором поставщику (продавцу);</w:t>
      </w:r>
    </w:p>
    <w:p w:rsidR="00F41BBB" w:rsidRPr="0074126D" w:rsidRDefault="00F41BBB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суммы, уплачиваемые организациям за информационные и консультационные услуги, связанные с приобретением материальных ценностей;</w:t>
      </w:r>
    </w:p>
    <w:p w:rsidR="00F41BBB" w:rsidRPr="0074126D" w:rsidRDefault="00F41BBB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таможенные пошлины и иные платежи, связанные с приобретением материальных запасов;</w:t>
      </w:r>
    </w:p>
    <w:p w:rsidR="00F41BBB" w:rsidRPr="0074126D" w:rsidRDefault="00F41BBB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вознаграждения, уплачиваемые посреднической организации, через которую приобретены материальные запасы, в соответствии с условиями договора;</w:t>
      </w:r>
    </w:p>
    <w:p w:rsidR="00F41BBB" w:rsidRPr="0074126D" w:rsidRDefault="00F41BBB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суммы, уплачиваемые за заготовку и доставку материальных запасов до места их использования, включая страхование доставки (вместе - расходы по доставке). Если в сопроводительном документе поставщика указано несколько наименований материальных запасов, то расходы по их доставке (в рамках договора поставки) распределяются пропорционально стоимости каждого наименования материального запаса в их общей стоимости;</w:t>
      </w:r>
    </w:p>
    <w:p w:rsidR="00F41BBB" w:rsidRPr="0074126D" w:rsidRDefault="00F41BBB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суммы, уплачиваемые за доведение материальных запасов до состояния, в котором они пригодны к использованию в запланированных целях (подработка, сортировка, фасовка и улучшение технических характеристик полученных запасов, не связанных с их использованием),</w:t>
      </w:r>
    </w:p>
    <w:p w:rsidR="00F41BBB" w:rsidRPr="0074126D" w:rsidRDefault="00F41BBB" w:rsidP="00AE717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иные платежи, непосредственно связанные с приобретением материальных запасов.</w:t>
      </w:r>
    </w:p>
    <w:p w:rsidR="00FC5A41" w:rsidRDefault="009E56BB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Единицей учета материальных запасов является номенклатурный номер</w:t>
      </w:r>
      <w:r w:rsidR="007B11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A64" w:rsidRPr="0074126D" w:rsidRDefault="00737A64" w:rsidP="00AE717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26D">
        <w:rPr>
          <w:rFonts w:ascii="Times New Roman" w:hAnsi="Times New Roman" w:cs="Times New Roman"/>
          <w:sz w:val="28"/>
          <w:szCs w:val="28"/>
        </w:rPr>
        <w:t>3.1</w:t>
      </w:r>
      <w:r w:rsidR="009E56BB" w:rsidRPr="0074126D">
        <w:rPr>
          <w:rFonts w:ascii="Times New Roman" w:hAnsi="Times New Roman" w:cs="Times New Roman"/>
          <w:sz w:val="28"/>
          <w:szCs w:val="28"/>
        </w:rPr>
        <w:t>4</w:t>
      </w:r>
      <w:r w:rsidRPr="0074126D">
        <w:rPr>
          <w:rFonts w:ascii="Times New Roman" w:hAnsi="Times New Roman" w:cs="Times New Roman"/>
          <w:sz w:val="28"/>
          <w:szCs w:val="28"/>
        </w:rPr>
        <w:t>. Выбытие (отпуск) материальных запасов производится по фактической стоимости каждой единицы.</w:t>
      </w:r>
    </w:p>
    <w:p w:rsidR="00CB6F2A" w:rsidRDefault="00CB6F2A" w:rsidP="00901B8F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1B8F" w:rsidRPr="0066155F" w:rsidRDefault="00901B8F" w:rsidP="00901B8F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eastAsia="ru-RU"/>
        </w:rPr>
      </w:pPr>
      <w:r w:rsidRPr="0066155F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eastAsia="ru-RU"/>
        </w:rPr>
        <w:t xml:space="preserve">4. Учет санкционирования расходов </w:t>
      </w:r>
    </w:p>
    <w:p w:rsidR="004A3544" w:rsidRDefault="00CB6F2A" w:rsidP="004A3544">
      <w:pPr>
        <w:spacing w:after="120" w:line="360" w:lineRule="atLeast"/>
        <w:ind w:firstLine="2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6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 </w:t>
      </w:r>
      <w:r w:rsidR="004A3544" w:rsidRPr="004A354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ведения учета показателей бюджетных ассигнований, лимитов бюджетных обязательств и принятых учреждениями обязательств предназначены счета 5 раздела Плана счетов бюджетного учета «Санкционирование расходов бюджета».</w:t>
      </w:r>
    </w:p>
    <w:p w:rsidR="00596BC6" w:rsidRPr="00596BC6" w:rsidRDefault="00596BC6" w:rsidP="00596BC6">
      <w:pPr>
        <w:rPr>
          <w:rFonts w:ascii="Times New Roman" w:hAnsi="Times New Roman" w:cs="Times New Roman"/>
          <w:sz w:val="28"/>
          <w:szCs w:val="28"/>
        </w:rPr>
      </w:pPr>
      <w:r w:rsidRPr="00596BC6">
        <w:rPr>
          <w:rFonts w:ascii="Times New Roman" w:hAnsi="Times New Roman" w:cs="Times New Roman"/>
          <w:sz w:val="28"/>
          <w:szCs w:val="28"/>
        </w:rPr>
        <w:t>Учет бюджетных и денежных обязательств осуществляется на основании следующих документов, подтверждающих их принятие: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31"/>
        <w:gridCol w:w="4760"/>
      </w:tblGrid>
      <w:tr w:rsidR="00596BC6" w:rsidRPr="00596BC6" w:rsidTr="00C57785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596BC6" w:rsidRPr="00C57785" w:rsidRDefault="00596BC6" w:rsidP="001824C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785">
              <w:rPr>
                <w:rFonts w:ascii="Times New Roman" w:hAnsi="Times New Roman" w:cs="Times New Roman"/>
                <w:sz w:val="28"/>
                <w:szCs w:val="28"/>
              </w:rPr>
              <w:t>N </w:t>
            </w:r>
          </w:p>
          <w:p w:rsidR="00596BC6" w:rsidRDefault="00596BC6" w:rsidP="001824CB">
            <w:pPr>
              <w:pStyle w:val="af1"/>
              <w:jc w:val="center"/>
            </w:pPr>
            <w:r w:rsidRPr="00C5778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6BC6" w:rsidRPr="00596BC6" w:rsidRDefault="00596BC6" w:rsidP="001824C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BC6">
              <w:rPr>
                <w:rFonts w:ascii="Times New Roman" w:hAnsi="Times New Roman" w:cs="Times New Roman"/>
                <w:sz w:val="28"/>
                <w:szCs w:val="28"/>
              </w:rPr>
              <w:t>Документ, на основании которого возникает бюджетное обязательство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BC6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возникновение денежного обязательства</w:t>
            </w:r>
          </w:p>
        </w:tc>
      </w:tr>
      <w:tr w:rsidR="00596BC6" w:rsidTr="00C57785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D6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D6B42">
              <w:rPr>
                <w:rFonts w:ascii="Times New Roman" w:hAnsi="Times New Roman" w:cs="Times New Roman"/>
                <w:sz w:val="28"/>
                <w:szCs w:val="28"/>
              </w:rPr>
              <w:t>Муниципальный контракт (договор) на поставку товаров, выполнение работ, оказание услуг.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596BC6" w:rsidTr="00C57785"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596BC6" w:rsidTr="00C57785"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596BC6" w:rsidTr="00C57785">
        <w:tc>
          <w:tcPr>
            <w:tcW w:w="709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596BC6" w:rsidTr="00C57785"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596BC6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 xml:space="preserve">Товарная накладная </w:t>
            </w:r>
          </w:p>
        </w:tc>
      </w:tr>
      <w:tr w:rsidR="00596BC6" w:rsidTr="00C57785"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596BC6" w:rsidRPr="002F7C9D" w:rsidTr="00C57785">
        <w:trPr>
          <w:trHeight w:val="2322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D6B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C572F9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Тулы «О</w:t>
            </w:r>
            <w:r w:rsidR="00596BC6" w:rsidRPr="006D6B42"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штатных</w:t>
            </w:r>
            <w:r w:rsidR="00596BC6" w:rsidRPr="006D6B42">
              <w:rPr>
                <w:rFonts w:ascii="Times New Roman" w:hAnsi="Times New Roman" w:cs="Times New Roman"/>
                <w:sz w:val="28"/>
                <w:szCs w:val="28"/>
              </w:rPr>
              <w:t xml:space="preserve"> расписани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96BC6" w:rsidRPr="006D6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отраслевых (функциональных) и территориальных органов администрации муниципального образования город Тула»</w:t>
            </w:r>
          </w:p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C572F9" w:rsidP="00C572F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Распоряжение о </w:t>
            </w:r>
            <w:r w:rsidR="00596BC6" w:rsidRPr="00596BC6">
              <w:rPr>
                <w:rFonts w:ascii="Times New Roman" w:hAnsi="Times New Roman" w:cs="Times New Roman"/>
              </w:rPr>
              <w:t xml:space="preserve">предоставлении отпуска, увольнении и других случаях </w:t>
            </w:r>
          </w:p>
        </w:tc>
      </w:tr>
      <w:tr w:rsidR="00596BC6" w:rsidRPr="002F7C9D" w:rsidTr="00C57785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D6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C572F9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C572F9">
              <w:rPr>
                <w:rFonts w:ascii="Times New Roman" w:hAnsi="Times New Roman" w:cs="Times New Roman"/>
                <w:sz w:val="28"/>
                <w:szCs w:val="28"/>
              </w:rPr>
              <w:t>Исполнительный документ (исполнительный лист, судебный приказ)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Бухгалтерская справка (ф. 0504833)</w:t>
            </w:r>
          </w:p>
        </w:tc>
      </w:tr>
      <w:tr w:rsidR="00596BC6" w:rsidRPr="002F7C9D" w:rsidTr="00C57785"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C572F9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Исполнительный документ</w:t>
            </w:r>
          </w:p>
        </w:tc>
      </w:tr>
      <w:tr w:rsidR="00596BC6" w:rsidRPr="002F7C9D" w:rsidTr="00C57785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6BC6" w:rsidRPr="006D6B42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D6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6BC6" w:rsidRPr="00C572F9" w:rsidRDefault="00596BC6" w:rsidP="001824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C572F9">
              <w:rPr>
                <w:rFonts w:ascii="Times New Roman" w:hAnsi="Times New Roman" w:cs="Times New Roman"/>
                <w:sz w:val="28"/>
                <w:szCs w:val="28"/>
              </w:rPr>
              <w:t>Решение налогового органа о взыскании налога, сбора, пеней и штрафов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Бухгалтерская справка (ф. 0504833)</w:t>
            </w:r>
          </w:p>
        </w:tc>
      </w:tr>
      <w:tr w:rsidR="00596BC6" w:rsidRPr="002F7C9D" w:rsidTr="001B2B1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C6" w:rsidRPr="002F7C9D" w:rsidRDefault="00596BC6" w:rsidP="001824CB">
            <w:pPr>
              <w:pStyle w:val="af1"/>
              <w:rPr>
                <w:sz w:val="20"/>
                <w:szCs w:val="20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C6" w:rsidRPr="002F7C9D" w:rsidRDefault="00596BC6" w:rsidP="001824CB">
            <w:pPr>
              <w:pStyle w:val="af1"/>
              <w:rPr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6BC6" w:rsidRPr="00596BC6" w:rsidRDefault="00596BC6" w:rsidP="001824CB">
            <w:pPr>
              <w:pStyle w:val="af1"/>
              <w:rPr>
                <w:rFonts w:ascii="Times New Roman" w:hAnsi="Times New Roman" w:cs="Times New Roman"/>
              </w:rPr>
            </w:pPr>
            <w:r w:rsidRPr="00596BC6">
              <w:rPr>
                <w:rFonts w:ascii="Times New Roman" w:hAnsi="Times New Roman" w:cs="Times New Roman"/>
              </w:rPr>
              <w:t>Решение налогового органа</w:t>
            </w:r>
          </w:p>
        </w:tc>
      </w:tr>
    </w:tbl>
    <w:p w:rsidR="00596BC6" w:rsidRPr="006D6B42" w:rsidRDefault="00596BC6" w:rsidP="00596BC6">
      <w:pPr>
        <w:rPr>
          <w:rFonts w:ascii="Times New Roman" w:hAnsi="Times New Roman" w:cs="Times New Roman"/>
          <w:sz w:val="28"/>
          <w:szCs w:val="28"/>
        </w:rPr>
      </w:pPr>
    </w:p>
    <w:p w:rsidR="00596BC6" w:rsidRPr="006D6B42" w:rsidRDefault="006D6B42" w:rsidP="008A56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96BC6" w:rsidRPr="006D6B42">
        <w:rPr>
          <w:rFonts w:ascii="Times New Roman" w:hAnsi="Times New Roman" w:cs="Times New Roman"/>
          <w:b/>
          <w:sz w:val="28"/>
          <w:szCs w:val="28"/>
        </w:rPr>
        <w:t>.2.</w:t>
      </w:r>
      <w:r w:rsidR="00596BC6" w:rsidRPr="006D6B42">
        <w:rPr>
          <w:rFonts w:ascii="Times New Roman" w:hAnsi="Times New Roman" w:cs="Times New Roman"/>
          <w:sz w:val="28"/>
          <w:szCs w:val="28"/>
        </w:rPr>
        <w:t xml:space="preserve"> Учет плановых назначений (лимитов бюджетных обязательств, бюджетных ассигнований, финансового обеспечения) по </w:t>
      </w:r>
      <w:r w:rsidRPr="006D6B42">
        <w:rPr>
          <w:rFonts w:ascii="Times New Roman" w:hAnsi="Times New Roman" w:cs="Times New Roman"/>
          <w:sz w:val="28"/>
          <w:szCs w:val="28"/>
        </w:rPr>
        <w:t>расходам осуществляется</w:t>
      </w:r>
      <w:r w:rsidR="00596BC6" w:rsidRPr="006D6B42">
        <w:rPr>
          <w:rFonts w:ascii="Times New Roman" w:hAnsi="Times New Roman" w:cs="Times New Roman"/>
          <w:sz w:val="28"/>
          <w:szCs w:val="28"/>
        </w:rPr>
        <w:t xml:space="preserve"> на счетах санкционирования в разрезе кодов бюджетной классификации (в том числе в разрезе кодов КОСГУ) согласно той </w:t>
      </w:r>
      <w:r w:rsidRPr="006D6B42">
        <w:rPr>
          <w:rFonts w:ascii="Times New Roman" w:hAnsi="Times New Roman" w:cs="Times New Roman"/>
          <w:sz w:val="28"/>
          <w:szCs w:val="28"/>
        </w:rPr>
        <w:t>детализации расходов по</w:t>
      </w:r>
      <w:r w:rsidR="00596BC6" w:rsidRPr="006D6B42">
        <w:rPr>
          <w:rFonts w:ascii="Times New Roman" w:hAnsi="Times New Roman" w:cs="Times New Roman"/>
          <w:sz w:val="28"/>
          <w:szCs w:val="28"/>
        </w:rPr>
        <w:t xml:space="preserve"> кодам бюджетной классификации (в том числе по кодам КОСГУ), которая предусмотрена при доведении (утверждении) плановых назначений (лимитов бюджетных обязательств, бюджетных ассигнований, финансового обеспечения).</w:t>
      </w:r>
    </w:p>
    <w:p w:rsidR="00596BC6" w:rsidRPr="006D6B42" w:rsidRDefault="006D6B42" w:rsidP="008A56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96BC6" w:rsidRPr="006D6B42">
        <w:rPr>
          <w:rFonts w:ascii="Times New Roman" w:hAnsi="Times New Roman" w:cs="Times New Roman"/>
          <w:b/>
          <w:sz w:val="28"/>
          <w:szCs w:val="28"/>
        </w:rPr>
        <w:t>.3.</w:t>
      </w:r>
      <w:r w:rsidR="00596BC6" w:rsidRPr="006D6B42">
        <w:rPr>
          <w:rFonts w:ascii="Times New Roman" w:hAnsi="Times New Roman" w:cs="Times New Roman"/>
          <w:sz w:val="28"/>
          <w:szCs w:val="28"/>
        </w:rPr>
        <w:t xml:space="preserve"> Признание обязательств по </w:t>
      </w:r>
      <w:r w:rsidRPr="006D6B42">
        <w:rPr>
          <w:rFonts w:ascii="Times New Roman" w:hAnsi="Times New Roman" w:cs="Times New Roman"/>
          <w:sz w:val="28"/>
          <w:szCs w:val="28"/>
        </w:rPr>
        <w:t>налоговым платежам</w:t>
      </w:r>
      <w:r w:rsidR="00596BC6" w:rsidRPr="006D6B42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налогового расчета по авансовому платежу по налогу на имущество организации, декларации по налогу на имущество, которые признаются первичными учетными документами по начисленным налоговым платежам.</w:t>
      </w:r>
    </w:p>
    <w:p w:rsidR="00596BC6" w:rsidRPr="006D6B42" w:rsidRDefault="00596BC6" w:rsidP="00B916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B42">
        <w:rPr>
          <w:rFonts w:ascii="Times New Roman" w:hAnsi="Times New Roman" w:cs="Times New Roman"/>
          <w:sz w:val="28"/>
          <w:szCs w:val="28"/>
        </w:rPr>
        <w:t>Обязательство по уплате налога принимается к учету в финансовом году, в котором сформирован налоговый расчет, с отражением на соответствующих счетах раздела "Санкционирование" принятия указанного обязательства за счет учета плановых назначений (лимитов бюджетных обязательств):</w:t>
      </w:r>
    </w:p>
    <w:p w:rsidR="00596BC6" w:rsidRPr="006D6B42" w:rsidRDefault="00596BC6" w:rsidP="00B916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B42">
        <w:rPr>
          <w:rFonts w:ascii="Times New Roman" w:hAnsi="Times New Roman" w:cs="Times New Roman"/>
          <w:sz w:val="28"/>
          <w:szCs w:val="28"/>
        </w:rPr>
        <w:t>- очередного финансового года - в части обязательств, подлежащих исполнению в очередном финансовом году;</w:t>
      </w:r>
    </w:p>
    <w:p w:rsidR="00596BC6" w:rsidRPr="006D6B42" w:rsidRDefault="00596BC6" w:rsidP="00B916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B42">
        <w:rPr>
          <w:rFonts w:ascii="Times New Roman" w:hAnsi="Times New Roman" w:cs="Times New Roman"/>
          <w:sz w:val="28"/>
          <w:szCs w:val="28"/>
        </w:rPr>
        <w:t>- текущего финансового года - в части обязательств, подлежащих оплате в текущем финансовом году.</w:t>
      </w:r>
    </w:p>
    <w:p w:rsidR="00B9162B" w:rsidRDefault="00B9162B" w:rsidP="00B9162B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25F" w:rsidRPr="00B9162B" w:rsidRDefault="00901B8F" w:rsidP="00B9162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eastAsia="ru-RU"/>
        </w:rPr>
      </w:pPr>
      <w:r w:rsidRPr="00B9162B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eastAsia="ru-RU"/>
        </w:rPr>
        <w:t>5</w:t>
      </w:r>
      <w:r w:rsidR="005424EA" w:rsidRPr="00B9162B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eastAsia="ru-RU"/>
        </w:rPr>
        <w:t xml:space="preserve">. </w:t>
      </w:r>
      <w:r w:rsidR="0030425F" w:rsidRPr="00B9162B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eastAsia="ru-RU"/>
        </w:rPr>
        <w:t>Учет расчетов по доходам</w:t>
      </w:r>
    </w:p>
    <w:p w:rsidR="005424EA" w:rsidRPr="0074126D" w:rsidRDefault="005424EA" w:rsidP="00AE7170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9"/>
          <w:sz w:val="28"/>
          <w:szCs w:val="28"/>
          <w:lang w:eastAsia="ru-RU"/>
        </w:rPr>
      </w:pPr>
    </w:p>
    <w:p w:rsidR="00125CDF" w:rsidRPr="0074126D" w:rsidRDefault="00901B8F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5</w:t>
      </w:r>
      <w:r w:rsidR="005232C6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.1. </w:t>
      </w:r>
      <w:r w:rsidR="0030425F" w:rsidRPr="0074126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Управление является </w:t>
      </w:r>
      <w:r w:rsidR="00962C68" w:rsidRPr="0074126D">
        <w:rPr>
          <w:rFonts w:ascii="Times New Roman" w:hAnsi="Times New Roman" w:cs="Times New Roman"/>
          <w:sz w:val="28"/>
          <w:szCs w:val="28"/>
        </w:rPr>
        <w:t>главн</w:t>
      </w:r>
      <w:r w:rsidR="006E2F8C" w:rsidRPr="0074126D">
        <w:rPr>
          <w:rFonts w:ascii="Times New Roman" w:hAnsi="Times New Roman" w:cs="Times New Roman"/>
          <w:sz w:val="28"/>
          <w:szCs w:val="28"/>
        </w:rPr>
        <w:t>ым</w:t>
      </w:r>
      <w:r w:rsidR="00962C68" w:rsidRPr="0074126D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6E2F8C" w:rsidRPr="0074126D">
        <w:rPr>
          <w:rFonts w:ascii="Times New Roman" w:hAnsi="Times New Roman" w:cs="Times New Roman"/>
          <w:sz w:val="28"/>
          <w:szCs w:val="28"/>
        </w:rPr>
        <w:t>ом</w:t>
      </w:r>
      <w:r w:rsidR="00962C68" w:rsidRPr="0074126D">
        <w:rPr>
          <w:rFonts w:ascii="Times New Roman" w:hAnsi="Times New Roman" w:cs="Times New Roman"/>
          <w:sz w:val="28"/>
          <w:szCs w:val="28"/>
        </w:rPr>
        <w:t xml:space="preserve"> доходов бюджета муниципального образования город Тула</w:t>
      </w:r>
      <w:r w:rsidR="00FC5A41">
        <w:rPr>
          <w:rFonts w:ascii="Times New Roman" w:hAnsi="Times New Roman" w:cs="Times New Roman"/>
          <w:sz w:val="28"/>
          <w:szCs w:val="28"/>
        </w:rPr>
        <w:t>.</w:t>
      </w:r>
    </w:p>
    <w:p w:rsidR="00CD5FCD" w:rsidRDefault="00901B8F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2262" w:rsidRPr="0074126D">
        <w:rPr>
          <w:rFonts w:ascii="Times New Roman" w:hAnsi="Times New Roman" w:cs="Times New Roman"/>
          <w:sz w:val="28"/>
          <w:szCs w:val="28"/>
        </w:rPr>
        <w:t>.2. За управлением закреплен код администратора доходов 865.</w:t>
      </w:r>
      <w:r w:rsidR="00F80AD4">
        <w:rPr>
          <w:rFonts w:ascii="Times New Roman" w:hAnsi="Times New Roman" w:cs="Times New Roman"/>
          <w:sz w:val="28"/>
          <w:szCs w:val="28"/>
        </w:rPr>
        <w:t xml:space="preserve"> </w:t>
      </w:r>
      <w:r w:rsidR="00CD5FCD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администрируемых доходов определяется финансовым управлением администрации города Тулы (вышестоящим ведомством).</w:t>
      </w:r>
      <w:r w:rsidR="0078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34F" w:rsidRPr="0074126D" w:rsidRDefault="0078734F" w:rsidP="00AE7170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34F" w:rsidRPr="00B9162B" w:rsidRDefault="00901B8F" w:rsidP="0078734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78734F"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>. Резерв на оплату отпусков</w:t>
      </w:r>
    </w:p>
    <w:p w:rsidR="0078734F" w:rsidRPr="0074126D" w:rsidRDefault="0078734F" w:rsidP="007873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310F" w:rsidRPr="0035310F" w:rsidRDefault="00901B8F" w:rsidP="002B2193">
      <w:pPr>
        <w:pStyle w:val="af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35310F">
        <w:rPr>
          <w:spacing w:val="6"/>
          <w:sz w:val="28"/>
          <w:szCs w:val="28"/>
        </w:rPr>
        <w:t>6</w:t>
      </w:r>
      <w:r w:rsidR="0078734F" w:rsidRPr="0035310F">
        <w:rPr>
          <w:spacing w:val="6"/>
          <w:sz w:val="28"/>
          <w:szCs w:val="28"/>
        </w:rPr>
        <w:t xml:space="preserve">.1. </w:t>
      </w:r>
      <w:r w:rsidR="0035310F" w:rsidRPr="0035310F">
        <w:rPr>
          <w:b/>
          <w:bCs/>
          <w:sz w:val="28"/>
          <w:szCs w:val="28"/>
        </w:rPr>
        <w:t>Порядок расчета резервов по отпускам</w:t>
      </w:r>
    </w:p>
    <w:p w:rsidR="002B2193" w:rsidRDefault="00E11DC1" w:rsidP="002B2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Оценочное обязательство по резерву на оплату отпусков за фактически отработанное время определяется </w:t>
      </w:r>
      <w:r w:rsidR="0048754A">
        <w:rPr>
          <w:rFonts w:ascii="Times New Roman" w:eastAsia="Times New Roman" w:hAnsi="Times New Roman" w:cs="Times New Roman"/>
          <w:sz w:val="28"/>
          <w:szCs w:val="28"/>
          <w:lang w:eastAsia="ru-RU"/>
        </w:rPr>
        <w:t>31 декабря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Сумма резерва, отраженная в бухучете до отчетной даты, корректируется до величины вновь рассчитанного резерва:</w:t>
      </w:r>
    </w:p>
    <w:p w:rsidR="0035310F" w:rsidRDefault="0035310F" w:rsidP="002B2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сторону увеличения – дополнительными бухгалтерскими проводками;</w:t>
      </w:r>
    </w:p>
    <w:p w:rsidR="00DB022F" w:rsidRDefault="002B2193" w:rsidP="00DB02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сторону уменьшения – проводками, оформле</w:t>
      </w:r>
      <w:r w:rsidR="00DB022F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нными методом «красное сторно».</w:t>
      </w:r>
    </w:p>
    <w:p w:rsidR="0014592D" w:rsidRDefault="00DB022F" w:rsidP="00DB02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величину резерва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отпусков включается: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сумма оплаты отпусков сотрудникам за фактич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 отработанное время на дату расчета 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резерва;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начисленная на отпускные сумма страховых взносов на обязательное пенсионное (социальное, медицинское) страхование и на страхование от несчастных случаев на производстве и профессиональных заболеваний.</w:t>
      </w:r>
    </w:p>
    <w:p w:rsidR="000B46D8" w:rsidRDefault="00DB022F" w:rsidP="000B4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459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Данные о количестве дней неиспользованного отпуска представляет </w:t>
      </w:r>
      <w:r w:rsidR="000B46D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муниципальной службы и кадров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Тулы.</w:t>
      </w:r>
    </w:p>
    <w:p w:rsidR="0035310F" w:rsidRPr="0035310F" w:rsidRDefault="000B46D8" w:rsidP="000B4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B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459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Средний дневной заработок (З ср.д.) в целом по у</w:t>
      </w:r>
      <w:r w:rsidR="00E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правлению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формуле:</w:t>
      </w:r>
    </w:p>
    <w:p w:rsidR="0035310F" w:rsidRPr="0035310F" w:rsidRDefault="0035310F" w:rsidP="00DB02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1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 ср.д. = ФОТ : 12 мес. : Ч : 29,3</w:t>
      </w:r>
    </w:p>
    <w:p w:rsidR="0035310F" w:rsidRPr="0035310F" w:rsidRDefault="0035310F" w:rsidP="00DB02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5310F" w:rsidRPr="0035310F" w:rsidRDefault="0035310F" w:rsidP="00DB02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 – фонд оплаты труда в целом по учреждению за 12 месяцев, предшествующих дате расчета резерва;</w:t>
      </w:r>
    </w:p>
    <w:p w:rsidR="00B93C8B" w:rsidRDefault="0035310F" w:rsidP="00DB02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Ч – количество штатных единиц по штатному расписанию, действующему на дату расчета резерва;</w:t>
      </w:r>
    </w:p>
    <w:p w:rsidR="0048754A" w:rsidRDefault="0035310F" w:rsidP="004875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29,3 – среднемесячное число календарных дней, установленное статьей 139 Трудового кодекса.</w:t>
      </w:r>
    </w:p>
    <w:p w:rsidR="00DB022F" w:rsidRDefault="0048754A" w:rsidP="004875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B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9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сумму обязательных страховых взносов для ф</w:t>
      </w:r>
      <w:r w:rsidR="00DB02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ормирования резерва включается с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умма, рассчитанная по общеустановленной ставке страховых взносов, определяется как величина суммы оплаты отпусков сотрудникам на расчетную дату, умноженная на 30,</w:t>
      </w:r>
      <w:r w:rsidR="00D622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310F" w:rsidRPr="00353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– суммарную ставку платежей на обязательное страхование.</w:t>
      </w:r>
      <w:r w:rsidR="00B93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34F" w:rsidRPr="00DB022F" w:rsidRDefault="0078734F" w:rsidP="00DB02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FCD" w:rsidRPr="0074126D" w:rsidRDefault="00CD5FCD" w:rsidP="00DB022F">
      <w:pPr>
        <w:pStyle w:val="ConsPlusNormal"/>
        <w:spacing w:line="276" w:lineRule="auto"/>
        <w:ind w:firstLine="851"/>
        <w:jc w:val="center"/>
        <w:rPr>
          <w:sz w:val="20"/>
          <w:szCs w:val="20"/>
        </w:rPr>
      </w:pPr>
    </w:p>
    <w:p w:rsidR="0030425F" w:rsidRPr="00B9162B" w:rsidRDefault="00901B8F" w:rsidP="00DB022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" w:name="bookmark7"/>
      <w:r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4F60FB"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0425F"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>Исчисление налогов</w:t>
      </w:r>
      <w:bookmarkEnd w:id="1"/>
    </w:p>
    <w:p w:rsidR="004F60FB" w:rsidRPr="0074126D" w:rsidRDefault="004F60FB" w:rsidP="00DB022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60FB" w:rsidRPr="000534FA" w:rsidRDefault="00DB022F" w:rsidP="00DB022F">
      <w:pPr>
        <w:tabs>
          <w:tab w:val="left" w:pos="567"/>
        </w:tabs>
        <w:overflowPunct w:val="0"/>
        <w:autoSpaceDE w:val="0"/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  </w:t>
      </w:r>
      <w:r w:rsidR="00901B8F">
        <w:rPr>
          <w:rFonts w:ascii="Times New Roman" w:hAnsi="Times New Roman" w:cs="Times New Roman"/>
          <w:spacing w:val="6"/>
          <w:sz w:val="28"/>
          <w:szCs w:val="28"/>
          <w:lang w:eastAsia="ru-RU"/>
        </w:rPr>
        <w:t>7</w:t>
      </w:r>
      <w:r w:rsidR="004F60FB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.1. </w:t>
      </w:r>
      <w:r w:rsidR="00DB668E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Управление </w:t>
      </w:r>
      <w:r w:rsidR="0026369C">
        <w:rPr>
          <w:rFonts w:ascii="Times New Roman" w:hAnsi="Times New Roman" w:cs="Times New Roman"/>
          <w:spacing w:val="6"/>
          <w:sz w:val="28"/>
          <w:szCs w:val="28"/>
          <w:lang w:eastAsia="ru-RU"/>
        </w:rPr>
        <w:t>является плательщиком налога на имущество, страховых взносов, штрафов, которые учитываются на счетах согласно утвержденного рабочего плана счетов. Исчисление налога</w:t>
      </w:r>
      <w:r w:rsidR="0026369C" w:rsidRPr="0026369C">
        <w:t xml:space="preserve"> </w:t>
      </w:r>
      <w:r w:rsidR="0026369C" w:rsidRPr="0026369C">
        <w:rPr>
          <w:rFonts w:ascii="Times New Roman" w:hAnsi="Times New Roman" w:cs="Times New Roman"/>
          <w:spacing w:val="6"/>
          <w:sz w:val="28"/>
          <w:szCs w:val="28"/>
          <w:lang w:eastAsia="ru-RU"/>
        </w:rPr>
        <w:t>на имущество</w:t>
      </w:r>
      <w:r w:rsidR="0026369C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и страховых взносов</w:t>
      </w:r>
      <w:r w:rsidR="0030425F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в управлении осуществляет</w:t>
      </w:r>
      <w:r w:rsidR="000534FA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МКУ «Централизованная бухгалтерия города Тулы» на</w:t>
      </w:r>
      <w:r w:rsidR="0030425F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="000534FA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основании договора </w:t>
      </w:r>
      <w:r w:rsidR="000534FA" w:rsidRPr="000534FA">
        <w:rPr>
          <w:rFonts w:ascii="Times New Roman" w:hAnsi="Times New Roman" w:cs="Times New Roman"/>
          <w:bCs/>
          <w:sz w:val="28"/>
          <w:szCs w:val="28"/>
        </w:rPr>
        <w:t>оказания услуг</w:t>
      </w:r>
      <w:r w:rsidR="000534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34FA" w:rsidRPr="000534FA">
        <w:rPr>
          <w:rFonts w:ascii="Times New Roman" w:hAnsi="Times New Roman" w:cs="Times New Roman"/>
          <w:bCs/>
          <w:sz w:val="28"/>
          <w:szCs w:val="28"/>
        </w:rPr>
        <w:t>по ведению бюджетного (бухгалтерского) учета</w:t>
      </w:r>
      <w:r w:rsidR="000534FA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="0030425F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>в соответствии с Налоговым кодексом Российской Федерации и иными нормативными актами законодательства о налогах и сборах.</w:t>
      </w:r>
    </w:p>
    <w:p w:rsidR="00EC7629" w:rsidRDefault="00EC7629" w:rsidP="00AE7170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</w:p>
    <w:p w:rsidR="00EC7629" w:rsidRDefault="00EC7629" w:rsidP="002F5F26">
      <w:pPr>
        <w:pStyle w:val="a3"/>
        <w:spacing w:line="276" w:lineRule="auto"/>
        <w:ind w:firstLine="851"/>
        <w:jc w:val="center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</w:p>
    <w:p w:rsidR="00EC7629" w:rsidRPr="00B9162B" w:rsidRDefault="00EC7629" w:rsidP="002F5F26">
      <w:pPr>
        <w:pStyle w:val="a3"/>
        <w:spacing w:line="276" w:lineRule="auto"/>
        <w:ind w:firstLine="851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ru-RU"/>
        </w:rPr>
      </w:pPr>
      <w:r w:rsidRPr="00B9162B">
        <w:rPr>
          <w:rFonts w:ascii="Times New Roman" w:hAnsi="Times New Roman" w:cs="Times New Roman"/>
          <w:b/>
          <w:spacing w:val="6"/>
          <w:sz w:val="28"/>
          <w:szCs w:val="28"/>
          <w:lang w:eastAsia="ru-RU"/>
        </w:rPr>
        <w:t>8. Пор</w:t>
      </w:r>
      <w:r w:rsidR="007F7B50" w:rsidRPr="00B9162B">
        <w:rPr>
          <w:rFonts w:ascii="Times New Roman" w:hAnsi="Times New Roman" w:cs="Times New Roman"/>
          <w:b/>
          <w:spacing w:val="6"/>
          <w:sz w:val="28"/>
          <w:szCs w:val="28"/>
          <w:lang w:eastAsia="ru-RU"/>
        </w:rPr>
        <w:t>ядок списания задолженности, не</w:t>
      </w:r>
      <w:r w:rsidRPr="00B9162B">
        <w:rPr>
          <w:rFonts w:ascii="Times New Roman" w:hAnsi="Times New Roman" w:cs="Times New Roman"/>
          <w:b/>
          <w:spacing w:val="6"/>
          <w:sz w:val="28"/>
          <w:szCs w:val="28"/>
          <w:lang w:eastAsia="ru-RU"/>
        </w:rPr>
        <w:t>востре</w:t>
      </w:r>
      <w:r w:rsidR="00B9162B">
        <w:rPr>
          <w:rFonts w:ascii="Times New Roman" w:hAnsi="Times New Roman" w:cs="Times New Roman"/>
          <w:b/>
          <w:spacing w:val="6"/>
          <w:sz w:val="28"/>
          <w:szCs w:val="28"/>
          <w:lang w:eastAsia="ru-RU"/>
        </w:rPr>
        <w:t>бованной кредиторами</w:t>
      </w:r>
    </w:p>
    <w:p w:rsidR="007F7B50" w:rsidRDefault="007F7B50" w:rsidP="002F5F26">
      <w:pPr>
        <w:pStyle w:val="a3"/>
        <w:spacing w:line="276" w:lineRule="auto"/>
        <w:ind w:firstLine="851"/>
        <w:jc w:val="center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</w:p>
    <w:p w:rsidR="0078044E" w:rsidRPr="0014592D" w:rsidRDefault="007F7B50" w:rsidP="0014592D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>Кредиторская задолженность, не</w:t>
      </w:r>
      <w:r w:rsidR="00EC7629">
        <w:rPr>
          <w:rFonts w:ascii="Times New Roman" w:hAnsi="Times New Roman" w:cs="Times New Roman"/>
          <w:spacing w:val="6"/>
          <w:sz w:val="28"/>
          <w:szCs w:val="28"/>
          <w:lang w:eastAsia="ru-RU"/>
        </w:rPr>
        <w:t>востребованная кредитором, списывается на финансовый результат на основании приказа начальника управления. Решение о списании принимается на основании данных проведенной инвентаризации и служебной записка начальника отдела учета и отчетности о выявлении кредиторской задолженности, не востребованной кредиторами, срок исковой давности по которой истёк. Срок исковой давности определяется в соответствии с законодательством РФ.</w:t>
      </w:r>
      <w:r w:rsidR="00B272C5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Списанная с балансового учета кредиторская задолженность отражается на забалансовом счете</w:t>
      </w:r>
      <w:bookmarkStart w:id="2" w:name="bookmark8"/>
      <w:r w:rsidR="0078044E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="0078044E"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hyperlink r:id="rId12" w:anchor="/document/99/902249301/ZA00M9A2N8/" w:tooltip="Счет 20 Задолженность, невостребованная кредиторами" w:history="1">
        <w:r w:rsidR="0078044E" w:rsidRPr="007804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забалансовом счете 20</w:t>
        </w:r>
      </w:hyperlink>
      <w:r w:rsidR="00D7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«Задолженность, не</w:t>
      </w:r>
      <w:r w:rsidR="0078044E"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востребованная кредиторами».</w:t>
      </w:r>
      <w:r w:rsidR="00145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44E"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Списание задолженности с забалансового </w:t>
      </w:r>
      <w:r w:rsidR="002F5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учета осуществляется по итогам </w:t>
      </w:r>
      <w:r w:rsidR="0078044E"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инвентаризации задолженности на основании решения инвентаризационной комиссии </w:t>
      </w:r>
      <w:r w:rsid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78044E"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B46D8" w:rsidRDefault="0078044E" w:rsidP="000B46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истечении пяти лет отражения задол</w:t>
      </w:r>
      <w:r w:rsidR="007F7B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женности на забалансовом учете;</w:t>
      </w:r>
    </w:p>
    <w:p w:rsidR="007F7B50" w:rsidRDefault="0078044E" w:rsidP="000B46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завершении срока возможного возобновления процедуры взыскания задолженности согласно</w:t>
      </w:r>
      <w:r w:rsidR="007F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действующему законодательству;</w:t>
      </w:r>
    </w:p>
    <w:p w:rsidR="000B46D8" w:rsidRDefault="007F7B50" w:rsidP="000B46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8044E"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документов, подтверждающих прекращение обязательства в связи со смертью (ликвидацией) контрагента.</w:t>
      </w:r>
    </w:p>
    <w:p w:rsidR="0078044E" w:rsidRDefault="000B46D8" w:rsidP="0078044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8044E"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 задолженность списывается отд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ельно по каждому обязательству </w:t>
      </w:r>
      <w:r w:rsidR="0078044E" w:rsidRPr="0078044E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(кредитору)</w:t>
      </w:r>
      <w:r w:rsidR="0078044E" w:rsidRPr="007804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62B" w:rsidRPr="000B46D8" w:rsidRDefault="00B9162B" w:rsidP="0078044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A41" w:rsidRPr="00B9162B" w:rsidRDefault="0078044E" w:rsidP="0078044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7629"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>9</w:t>
      </w:r>
      <w:r w:rsidR="004F60FB"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0425F" w:rsidRPr="00B9162B">
        <w:rPr>
          <w:rFonts w:ascii="Times New Roman" w:hAnsi="Times New Roman" w:cs="Times New Roman"/>
          <w:b/>
          <w:sz w:val="28"/>
          <w:szCs w:val="28"/>
          <w:lang w:eastAsia="ru-RU"/>
        </w:rPr>
        <w:t>Сроки выплаты заработной платы</w:t>
      </w:r>
      <w:bookmarkEnd w:id="2"/>
    </w:p>
    <w:p w:rsidR="007F7B50" w:rsidRPr="0074126D" w:rsidRDefault="007F7B50" w:rsidP="007F7B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7B50" w:rsidRDefault="007F7B50" w:rsidP="00EC7629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>9</w:t>
      </w:r>
      <w:r w:rsidR="004F60FB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.1. </w:t>
      </w:r>
      <w:r w:rsidR="0030425F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В соответствии со статьей 136 Трудового кодекса РФ «Порядок, место и сроки выплаты заработной платы» </w:t>
      </w:r>
      <w:r w:rsidR="004F60FB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в управлении </w:t>
      </w:r>
      <w:r w:rsidR="0030425F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>установ</w:t>
      </w:r>
      <w:r w:rsidR="004F60FB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>лены</w:t>
      </w:r>
      <w:r w:rsidR="0030425F" w:rsidRPr="0074126D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сроки выплаты заработной платы работникам управления 19-го числа текущего месяца и 4-го числа </w:t>
      </w:r>
      <w:r w:rsidR="00EC7629">
        <w:rPr>
          <w:rFonts w:ascii="Times New Roman" w:hAnsi="Times New Roman" w:cs="Times New Roman"/>
          <w:spacing w:val="6"/>
          <w:sz w:val="28"/>
          <w:szCs w:val="28"/>
          <w:lang w:eastAsia="ru-RU"/>
        </w:rPr>
        <w:t>месяца, следующего за отчетным.</w:t>
      </w:r>
      <w:r w:rsidR="00B272C5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</w:t>
      </w:r>
    </w:p>
    <w:p w:rsidR="007F7B50" w:rsidRDefault="007F7B50" w:rsidP="007F7B50">
      <w:pPr>
        <w:pStyle w:val="a3"/>
        <w:spacing w:line="276" w:lineRule="auto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</w:p>
    <w:p w:rsidR="007F7B50" w:rsidRDefault="00040074" w:rsidP="00040074">
      <w:pPr>
        <w:pStyle w:val="a3"/>
        <w:spacing w:line="276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ru-RU"/>
        </w:rPr>
      </w:pPr>
      <w:r w:rsidRPr="00040074">
        <w:rPr>
          <w:rFonts w:ascii="Times New Roman" w:hAnsi="Times New Roman" w:cs="Times New Roman"/>
          <w:b/>
          <w:spacing w:val="6"/>
          <w:sz w:val="28"/>
          <w:szCs w:val="28"/>
          <w:lang w:eastAsia="ru-RU"/>
        </w:rPr>
        <w:t>10. Учет на забалансовых счетах</w:t>
      </w:r>
    </w:p>
    <w:p w:rsidR="00040074" w:rsidRPr="00040074" w:rsidRDefault="00040074" w:rsidP="00040074">
      <w:pPr>
        <w:pStyle w:val="a3"/>
        <w:spacing w:line="276" w:lineRule="auto"/>
        <w:jc w:val="center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</w:p>
    <w:p w:rsidR="00040074" w:rsidRPr="00040074" w:rsidRDefault="00040074" w:rsidP="00040074">
      <w:pPr>
        <w:pStyle w:val="a3"/>
        <w:spacing w:line="276" w:lineRule="auto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          </w:t>
      </w:r>
      <w:r w:rsidRPr="00040074">
        <w:rPr>
          <w:rFonts w:ascii="Times New Roman" w:hAnsi="Times New Roman" w:cs="Times New Roman"/>
          <w:spacing w:val="6"/>
          <w:sz w:val="28"/>
          <w:szCs w:val="28"/>
          <w:lang w:eastAsia="ru-RU"/>
        </w:rPr>
        <w:t>10.1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040074">
        <w:rPr>
          <w:rFonts w:ascii="Times New Roman" w:hAnsi="Times New Roman" w:cs="Times New Roman"/>
          <w:spacing w:val="6"/>
          <w:sz w:val="28"/>
          <w:szCs w:val="28"/>
          <w:lang w:eastAsia="ru-RU"/>
        </w:rPr>
        <w:t>Учет на забалансовых счетах осуществляется в соответствии с требованиями п.п. 332 - 394 Инструкции N 157н.</w:t>
      </w:r>
    </w:p>
    <w:p w:rsidR="00040074" w:rsidRPr="00040074" w:rsidRDefault="00040074" w:rsidP="00040074">
      <w:pPr>
        <w:pStyle w:val="a3"/>
        <w:spacing w:line="276" w:lineRule="auto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          10.2 </w:t>
      </w:r>
      <w:r w:rsidRPr="00040074">
        <w:rPr>
          <w:rFonts w:ascii="Times New Roman" w:hAnsi="Times New Roman" w:cs="Times New Roman"/>
          <w:spacing w:val="6"/>
          <w:sz w:val="28"/>
          <w:szCs w:val="28"/>
          <w:lang w:eastAsia="ru-RU"/>
        </w:rPr>
        <w:t>Имущество, учитываемое на забалансовых счетах, отражается</w:t>
      </w:r>
      <w:r w:rsidRPr="00040074">
        <w:rPr>
          <w:rFonts w:ascii="Times New Roman" w:hAnsi="Times New Roman" w:cs="Times New Roman"/>
          <w:bCs/>
          <w:spacing w:val="6"/>
          <w:sz w:val="28"/>
          <w:szCs w:val="28"/>
          <w:lang w:eastAsia="ru-RU"/>
        </w:rPr>
        <w:t>:</w:t>
      </w:r>
    </w:p>
    <w:p w:rsidR="00040074" w:rsidRPr="00040074" w:rsidRDefault="00040074" w:rsidP="00040074">
      <w:pPr>
        <w:pStyle w:val="a3"/>
        <w:spacing w:line="276" w:lineRule="auto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>- по стоимости объекта учета.</w:t>
      </w:r>
    </w:p>
    <w:p w:rsidR="00040074" w:rsidRDefault="00040074" w:rsidP="00040074">
      <w:pPr>
        <w:pStyle w:val="a3"/>
        <w:spacing w:line="276" w:lineRule="auto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          10.3 В управлении ведется дополнительный учет по противогололедному материалу на забалансовом счете 43.2 «</w:t>
      </w:r>
      <w:r w:rsidRPr="00040074">
        <w:rPr>
          <w:rFonts w:ascii="Times New Roman" w:hAnsi="Times New Roman" w:cs="Times New Roman"/>
          <w:spacing w:val="6"/>
          <w:sz w:val="28"/>
          <w:szCs w:val="28"/>
          <w:lang w:eastAsia="ru-RU"/>
        </w:rPr>
        <w:t>Иное движимое имущество, переданное на ответственное хранение</w:t>
      </w: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». </w:t>
      </w:r>
    </w:p>
    <w:p w:rsidR="00040074" w:rsidRDefault="004956B2" w:rsidP="00040074">
      <w:pPr>
        <w:pStyle w:val="a3"/>
        <w:spacing w:line="276" w:lineRule="auto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          </w:t>
      </w:r>
      <w:r w:rsidRPr="004956B2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Все материальные ценности, а также иные активы и обязательства, учитываемые на забалансовых счетах, инвентаризируются в порядке и в сроки, установленные для объектов, учитываемых на балансе.  </w:t>
      </w:r>
    </w:p>
    <w:p w:rsidR="00040074" w:rsidRPr="00040074" w:rsidRDefault="00040074" w:rsidP="00040074">
      <w:pPr>
        <w:pStyle w:val="a3"/>
        <w:spacing w:line="276" w:lineRule="auto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</w:p>
    <w:p w:rsidR="00FC5A41" w:rsidRPr="00EC7629" w:rsidRDefault="00F80AD4" w:rsidP="001B2B16">
      <w:pPr>
        <w:pStyle w:val="a3"/>
        <w:jc w:val="both"/>
        <w:rPr>
          <w:rFonts w:ascii="Times New Roman" w:hAnsi="Times New Roman" w:cs="Times New Roman"/>
          <w:spacing w:val="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93552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552"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</w:t>
      </w:r>
    </w:p>
    <w:p w:rsidR="00BC5895" w:rsidRPr="0074126D" w:rsidRDefault="00293552" w:rsidP="001B2B1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Тулы                                                        </w:t>
      </w:r>
      <w:r w:rsidR="007F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4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GoBack"/>
      <w:bookmarkEnd w:id="3"/>
      <w:r w:rsidR="00F80AD4">
        <w:rPr>
          <w:rFonts w:ascii="Times New Roman" w:eastAsia="Times New Roman" w:hAnsi="Times New Roman" w:cs="Times New Roman"/>
          <w:sz w:val="28"/>
          <w:szCs w:val="28"/>
          <w:lang w:eastAsia="ru-RU"/>
        </w:rPr>
        <w:t>Т.И. Матвеева</w:t>
      </w:r>
    </w:p>
    <w:p w:rsidR="00D34A00" w:rsidRPr="0074126D" w:rsidRDefault="00D34A00" w:rsidP="004067D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D34A00" w:rsidRPr="0074126D" w:rsidSect="001106C9">
          <w:pgSz w:w="11906" w:h="16838"/>
          <w:pgMar w:top="1440" w:right="1077" w:bottom="851" w:left="1077" w:header="709" w:footer="709" w:gutter="0"/>
          <w:cols w:space="708"/>
          <w:docGrid w:linePitch="360"/>
        </w:sectPr>
      </w:pPr>
    </w:p>
    <w:p w:rsidR="00AE350B" w:rsidRPr="0074126D" w:rsidRDefault="00AE350B" w:rsidP="00AE35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 1</w:t>
      </w:r>
    </w:p>
    <w:p w:rsidR="00AE350B" w:rsidRPr="0074126D" w:rsidRDefault="00AE350B" w:rsidP="00AE35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="00C13CD3"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четной политике</w:t>
      </w:r>
    </w:p>
    <w:p w:rsidR="00AE350B" w:rsidRPr="0074126D" w:rsidRDefault="00C13CD3" w:rsidP="00AE35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="00AE350B"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правления по благоустройству</w:t>
      </w:r>
    </w:p>
    <w:p w:rsidR="00AE350B" w:rsidRPr="0074126D" w:rsidRDefault="00C13CD3" w:rsidP="00AE35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AE350B"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дминистрации города Тулы</w:t>
      </w:r>
    </w:p>
    <w:p w:rsidR="00AE350B" w:rsidRPr="0074126D" w:rsidRDefault="00AE350B" w:rsidP="00AE3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E350B" w:rsidRPr="0074126D" w:rsidRDefault="00AE350B" w:rsidP="00AE3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Par443"/>
      <w:bookmarkEnd w:id="4"/>
      <w:r w:rsidRPr="0074126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Рабочий план счетов</w:t>
      </w:r>
    </w:p>
    <w:p w:rsidR="00AE350B" w:rsidRPr="0074126D" w:rsidRDefault="00AE350B" w:rsidP="00AE3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11143" w:type="dxa"/>
        <w:tblCellSpacing w:w="15" w:type="dxa"/>
        <w:tblInd w:w="-10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2"/>
        <w:gridCol w:w="693"/>
        <w:gridCol w:w="662"/>
        <w:gridCol w:w="628"/>
        <w:gridCol w:w="974"/>
        <w:gridCol w:w="800"/>
        <w:gridCol w:w="2192"/>
        <w:gridCol w:w="2422"/>
      </w:tblGrid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БАЛАНСОВОГО СЧЕТА</w:t>
            </w:r>
          </w:p>
        </w:tc>
        <w:tc>
          <w:tcPr>
            <w:tcW w:w="3757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Синтетический счет объекта учета</w:t>
            </w:r>
          </w:p>
        </w:tc>
        <w:tc>
          <w:tcPr>
            <w:tcW w:w="213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группы</w:t>
            </w:r>
          </w:p>
        </w:tc>
        <w:tc>
          <w:tcPr>
            <w:tcW w:w="237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gridSpan w:val="5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счета</w:t>
            </w:r>
          </w:p>
        </w:tc>
        <w:tc>
          <w:tcPr>
            <w:tcW w:w="2132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синтетический</w:t>
            </w:r>
          </w:p>
        </w:tc>
        <w:tc>
          <w:tcPr>
            <w:tcW w:w="1747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</w:t>
            </w:r>
            <w:hyperlink r:id="rId13" w:anchor="block_1111" w:history="1">
              <w:r w:rsidRPr="001824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*</w:t>
              </w:r>
            </w:hyperlink>
          </w:p>
        </w:tc>
        <w:tc>
          <w:tcPr>
            <w:tcW w:w="2132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132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11083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Нефинансовые активы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НЕФИНАНСОВЫЕ АКТИВЫ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- недвижимое имущество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- особо ценное движимое имущество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- имущество в концессии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помещения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 помещения (здания и сооружения)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недвижимость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производственный и хозяйственный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ресурсы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основные средства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активы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нематериальных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активы - иное движимое имущество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нематериальных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Непроизведенные активы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Непроизведенные активы - недвижимое имущество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Непроизведенные активы - иное движимое имущество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Непроизведенные активы - в составе имущества концедента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недр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непроизведенные активы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недвижимого имущества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прав пользования активами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имущества, составляющего казну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имущества в концессии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жилых помещений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нежилых помещений (зданий и сооружений)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инвестиционной недвижимости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машин и оборудования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транспортных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инвентаря производственного и хозяйственного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биологических ресурсов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прочих основных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нематериальных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нематериальных активов - особо ценного движимого имущества учреждения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нематериальных активов - иного движимого имущества учреждения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прав пользования непроизведенными активами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недвижимого имущества в составе имущества казны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движимого имущества в составе имущества казны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нематериальных активов в составе имущества казны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имущества казны в концессии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запасы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Медикаменты и перевязочные средства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Горюче-смазочные материалы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инвентарь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материальные запасы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Готовая продукция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Наценка на товары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нефинансовые активы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недвижимое имущество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особо ценное движимое имущество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иное движимое имущество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объекты финансовой аренды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имущество концедента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основные средства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нематериальные активы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непроизведенные активы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материальные запасы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Нефинансовые активы в пути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 учреждения в пути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ценное движимое имущество учреждения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пути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движимое имущество учреждения в пути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в пути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запасы в пути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Нефинансовые активы имущества казны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Нефинансовые активы, составляющие казну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имущество, составляющее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Движимое имущество, составляющее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Ценности государственных фондов России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активы, составляющие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Непроизведенные активы, составляющие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запасы, составляющие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активы, составляющие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Нефинансовые активы, составляющие казну в концессии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 концедента, составляющее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Движимое имущество концедента, составляющее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Непроизведенные активы (земля) концедента, составляющие казну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изготовление готовой продукции, выполнение работ, услуг</w:t>
            </w:r>
            <w:hyperlink r:id="rId14" w:anchor="block_1222" w:history="1">
              <w:r w:rsidRPr="001824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**</w:t>
              </w:r>
            </w:hyperlink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готовой продукции, работ, услуг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Накладные расходы производства готовой продукции, работ, услуг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активами</w:t>
            </w:r>
          </w:p>
        </w:tc>
        <w:tc>
          <w:tcPr>
            <w:tcW w:w="66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нефинансовыми активами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жилыми помещениями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нежилыми помещениями (зданиями и сооружениями)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машинами и оборудованием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транспортными средствами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инвентарем производственным и хозяйственным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биологическими ресурсами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прочими основными средствами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пользования непроизведенными активами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нефинансовых активов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недвижимого имущества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особо ценного движимого имущества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иного движимого имущества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прав пользования активами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жилых помещений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нежилых помещений (зданий и сооружений)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инвестиционной недвижимости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машин и оборудования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транспортных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инвентаря производственного и хозяйственного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биологических ресурсов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прочих основных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нематериальных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непроизведенных активов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земли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ресурсов недр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Обесценение прочих непроизведенных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11083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Финансовые активы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АКТИВЫ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 в кредитной организации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кассе учреждения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 на счетах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учреждения, размещенные на депозиты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 в пути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документы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 на специальных счетах в кредитной организации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 в иностранной валюте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бюджета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бюджета в органе Федерального казначейства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бюджета в кредитной организации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на депозитных счетах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бюджета в рублях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бюджета в пути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бюджета в иностранной валюте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поступлений, распределяемые между бюджетами бюджетной системы Российской Федерации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органа, осуществляющего кассовое обслуживание,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пути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на счетах для выплаты наличных денег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бюджетных учреждений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автономных учреждений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иных организаций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вложения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бумаги, кроме акций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Акции и иные формы участия в капитале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финансовые активы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Облигации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Векселя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ценные бумаги, кроме акций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государственных (муниципальных) предприятиях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государственных (муниципальных) учреждениях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формы участия в капитале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в международных организациях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финансовые активы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налоговым доходам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собственности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суммам штрафов, пеней, неустоек, возмещений ущерба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поступлениям от бюджетов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страховым взносам на обязательное социальное страхование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операций с активами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прочим доходам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плательщиками налоговых доходов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операционной аренды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финансовой аренды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платежей при пользовании природными ресурсами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процентов по депозитам, остаткам денежных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процентов по иным финансовым инструментам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дивидендов от объектов инвестирования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иным доходам от собственности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оказания платных услуг (работ)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оказания услуг (работ) по программе обязательного медицинского страхования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условным арендным платежам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прочих сумм принудительного изъятия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поступлениям от других бюджетов бюджетной системы Российской Федерации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поступлениям от наднациональных организаций и правительств иностранных государств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поступлениям от международных финансовых организаций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плательщиками страховых взносов на обязательное социальное страхование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операций с основными средствами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операций с нематериальными активами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операций с непроизведенными активами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операций с материальными запасами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операций с финансовыми активами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невыясненным поступлениям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субсидиям на иные цели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субсидиям на осуществление капитальных вложений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иным доходам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выданным авансам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оплате труда и начислениям на выплаты по оплате труда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работам, услугам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перечислениям организациям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перечислениям бюджетам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социальному обеспечению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авансам на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ценных бумаг и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иных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финансовых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вложений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прочим расходам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оплате труда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прочим выплатам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начислениям на выплаты по оплате труда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услугам связи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транспортным услугам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коммунальным услугам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арендной плате за пользование имуществом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работам, услугам по содержанию имущества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прочим работам, услугам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страхованию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услугам, работам для целей капитальных вложений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приобретению основных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приобретению нематериальных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приобретению непроизведенных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приобретению материальных запасов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перечислениям государственным и муниципальным организациям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авансовым перечислениям международным организациям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авансовым платежам (перечислениям) по обязательным видам страхования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пособиям по социальной помощи населению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пособиям, выплачиваемым организациями сектора государственного управления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на приобретение ценных бумаг, кроме акций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на приобретение акций и по иным формам участия в капитале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на приобретение иных финансовых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авансам по оплате иных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кредитам, займам (ссудам)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предоставленным кредитам, займам (ссудам)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в рамках целевых иностранных кредитов (заимствований)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бюджетным кредитам другим бюджетам бюджетной системы Российской Федерации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иными дебиторами по бюджетным кредитам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займам (ссудам)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работам, услугам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социальному обеспечению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прочим расходам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заработной плате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прочим выплатам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начислениям на выплаты по оплате труда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услуг связи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транспортных услуг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коммунальных услуг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арендной платы за пользование имуществом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прочих работ, услуг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страхования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услуг, работ для целей капитальных вложений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приобретению основных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приобретению нематериальных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приобретению материальных запасов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пособий по социальной помощи населению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пенсий, пособий, выплачиваемых организациями сектора государственного управления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пошлин и сборов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штрафных санкций по долговым обязательствам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других экономических санкций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подотчетными лицами по оплате иных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ущербу и иным доходам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компенсации затрат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компенсации затрат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бюджета от возврата дебиторской задолженности прошлых лет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штрафам, пеням, неустойкам, возмещениям ущерба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страховых возмещений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доходам от прочих сумм принудительного изъятия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ущербу нефинансовым активам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ущербу основным средствам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ущербу нематериальным активам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ущербу непроизведенным активам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ущербу материальным запасам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иным доходам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недостачам денежных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недостачам иных финансовых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иным доходам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расчеты с дебиторами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финансовым органом по поступлениям в бюджет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поступлений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финансовым органом по уточнению невыясненных поступлений в бюджет прошлых лет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поступлений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финансовым органом по наличным денежным средствам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распределенным поступлениям к зачислению в бюджет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прочими дебиторами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учредителем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налоговым вычетам по НДС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НДС по авансам полученным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НДС по авансам уплаченным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расчеты по поступлениям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расчеты по выбытиям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финансовые активы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ценные бумаги, кроме акций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акции и иные формы участия в капитале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иные финансовые активы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облигации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векселя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иные ценные бумаги, кроме акций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акции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государственные (муниципальные) предприятия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государственные (муниципальные) учреждения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иные формы участия в капитале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международные организации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Вложения в прочие финансовые активы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11083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Обязательства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кредиторами по долговым обязательствам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долговым обязательствам в рублях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государственным (муниципальным) гарантиям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долговым обязательствам в иностранной валюте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бюджетами бюджетной системы Российской Федерации по привлеченным бюджетным кредитам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кредиторами по государственным (муниципальным) ценным бумагам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иными кредиторами по государственному (муниципальному) долгу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3B684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заимствованиям,</w:t>
            </w:r>
          </w:p>
          <w:p w:rsidR="001824CB" w:rsidRPr="001824CB" w:rsidRDefault="001824CB" w:rsidP="003B684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являющимся государственным</w:t>
            </w:r>
          </w:p>
          <w:p w:rsidR="001824CB" w:rsidRPr="001824CB" w:rsidRDefault="001824CB" w:rsidP="003B684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(муниципальным) долгом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принятым обязательствам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оплате труда и начислениям на выплаты по оплате труда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работам, услугам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поступлению нефинансовых активов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перечислениям организациям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перечислениям бюджетам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социальному обеспечению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прочим расходам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заработной плате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прочим выплатам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начислениям на выплаты по оплате труда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услугам связи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транспортным услугам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коммунальным услугам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арендной плате за пользование имуществом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работам, услугам по содержанию имущества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прочим работам, услугам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страхованию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услугам, работам для целей капитальных вложений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приобретению основных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приобретению нематериальных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приобретению непроизведенных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приобретению материальных запасов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перечислениям государственным и муниципальным организациям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перечислениям международным организациям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пособиям по социальной помощи населению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приобретению ценных бумаг, кроме акций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приобретению акций и по иным формам участия в капитале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приобретению иных финансовых активов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штрафам за нарушение условий контрактов (договоров)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другим экономическим санкциям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иным расходам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платежам в бюджеты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налогу на доходы физических лиц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налогу на прибыль организаций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налогу на добавленную стоимость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прочим платежам в бюджет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дополнительным страховым взносам на пенсионное страхование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налогу на имущество организаций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земельному налогу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расчеты с кредиторами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средствам, полученным во временное распоряжение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депонентами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удержаниям из выплат по оплате труда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Внутриведомственные расчеты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Консолидируемые расчеты года, предшествующего отчетному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Консолидируемые расчеты иных прошлых лет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платежам из бюджета с финансовым органом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прочими кредиторами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расчеты года, предшествующего отчетному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расчеты прошлых лет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выплате наличных денег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операциям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счетах органа, осуществляющего кассовое обслуживание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операциям бюджета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операциям бюджетных учреждений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операциям автономных учреждений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операциям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иных организаций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расчеты по поступлениям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расчеты по выбытиям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11083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Финансовый результат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РЕЗУЛЬТАТ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результат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экономического субъекта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текущего финансового года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доходов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финансового года, предшествующего отчетному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доходов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прошлых финансовых лет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доходов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текущего финансового года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финансового года, предшествующего отчетному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прошлых финансовых лет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результат прошлых отчетных периодов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будущих периодов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доходов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будущих периодов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Резервы предстоящих расходов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по кассовым операциям бюджета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поступлений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Выбытия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выбытий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11083" w:type="dxa"/>
            <w:gridSpan w:val="8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5. Санкционирование расходов хозяйствующего субъекта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САНКЦИОНИРОВАНИЕ РАСХОДОВ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Санкционирование по текущему финансовому году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Санкционирование по второму году, следующему за очередным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Санкционирование на иные очередные года (за пределами планового периода)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Доведенные лимиты бюджетных обязательств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Лимиты бюджетных обязательств к распределению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Лимиты бюджетных обязательств получателей бюджетных средств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лимиты бюджетных обязательств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Полученные лимиты бюджетных обязательств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Лимиты бюджетных обязательств в пути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лимиты бюджетных обязательств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Принятые обязательства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Принятые денежные обязательства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Принимаемые обязательства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Отложенные обязательства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Принятые авансовые денежные обязательства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Авансовые денежные обязательства к исполнению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Исполненные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Доведенные бюджетные ассигнования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к распределению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бюджетные ассигнования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Полученные бюджетные ассигнования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в пути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824CB" w:rsidRPr="001824CB" w:rsidRDefault="001824CB" w:rsidP="0018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ассигнования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Сметные (плановые, прогнозные) назначения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 (выплат),</w:t>
            </w:r>
          </w:p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видам доходов (поступлений)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принятие обязательств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 (выплат) (обязательств)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Утвержденный объем финансового обеспечения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доходов (поступлений)</w:t>
            </w:r>
          </w:p>
        </w:tc>
      </w:tr>
      <w:tr w:rsidR="001824CB" w:rsidRPr="001824CB" w:rsidTr="003B6846">
        <w:trPr>
          <w:tblCellSpacing w:w="15" w:type="dxa"/>
        </w:trPr>
        <w:tc>
          <w:tcPr>
            <w:tcW w:w="2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Получено финансового обеспечения</w:t>
            </w:r>
          </w:p>
        </w:tc>
        <w:tc>
          <w:tcPr>
            <w:tcW w:w="667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  <w:tcBorders>
              <w:bottom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824CB" w:rsidRPr="001824CB" w:rsidRDefault="001824CB" w:rsidP="00182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доходов (поступлений)</w:t>
            </w:r>
          </w:p>
        </w:tc>
      </w:tr>
    </w:tbl>
    <w:p w:rsidR="00AE350B" w:rsidRPr="00156A01" w:rsidRDefault="00AE350B" w:rsidP="00AE3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4126D" w:rsidRPr="0074126D" w:rsidRDefault="0074126D" w:rsidP="00AE3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74126D" w:rsidRPr="0074126D" w:rsidRDefault="0074126D" w:rsidP="00AE3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74126D" w:rsidRPr="0074126D" w:rsidRDefault="0074126D" w:rsidP="00AE3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C461B" w:rsidRPr="0074126D" w:rsidRDefault="00EC461B" w:rsidP="00476D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7C97" w:rsidRPr="0074126D" w:rsidRDefault="00207C97" w:rsidP="00476DFE">
      <w:pPr>
        <w:pStyle w:val="a3"/>
        <w:rPr>
          <w:rFonts w:ascii="Times New Roman" w:hAnsi="Times New Roman" w:cs="Times New Roman"/>
          <w:sz w:val="28"/>
          <w:szCs w:val="28"/>
        </w:rPr>
        <w:sectPr w:rsidR="00207C97" w:rsidRPr="0074126D" w:rsidSect="001144FD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p w:rsidR="00E14243" w:rsidRPr="0074126D" w:rsidRDefault="00E14243" w:rsidP="00E1424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 2</w:t>
      </w:r>
    </w:p>
    <w:p w:rsidR="00E14243" w:rsidRPr="0074126D" w:rsidRDefault="00E14243" w:rsidP="00E142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учетной политике</w:t>
      </w:r>
    </w:p>
    <w:p w:rsidR="00E14243" w:rsidRPr="0074126D" w:rsidRDefault="00E14243" w:rsidP="00E142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 по благоустройству</w:t>
      </w:r>
    </w:p>
    <w:p w:rsidR="00E14243" w:rsidRPr="0074126D" w:rsidRDefault="00E14243" w:rsidP="00E142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 города Тулы</w:t>
      </w:r>
    </w:p>
    <w:p w:rsidR="00EC461B" w:rsidRDefault="00EC461B" w:rsidP="00476D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7207" w:rsidRPr="005B7207" w:rsidRDefault="005B7207" w:rsidP="005B72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13052"/>
      <w:bookmarkEnd w:id="5"/>
      <w:r w:rsidRPr="005B72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ЗАБАЛАНСОВЫЕ СЧЕТА</w:t>
      </w:r>
    </w:p>
    <w:p w:rsidR="005B7207" w:rsidRPr="005B7207" w:rsidRDefault="005B7207" w:rsidP="005B72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8568"/>
      </w:tblGrid>
      <w:tr w:rsidR="007A1751" w:rsidRPr="005B7207" w:rsidTr="007A1751">
        <w:trPr>
          <w:trHeight w:val="604"/>
        </w:trPr>
        <w:tc>
          <w:tcPr>
            <w:tcW w:w="992" w:type="dxa"/>
            <w:vAlign w:val="center"/>
          </w:tcPr>
          <w:p w:rsidR="007A1751" w:rsidRPr="005B7207" w:rsidRDefault="007A1751" w:rsidP="007A17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счета</w:t>
            </w:r>
          </w:p>
        </w:tc>
        <w:tc>
          <w:tcPr>
            <w:tcW w:w="8568" w:type="dxa"/>
            <w:vAlign w:val="center"/>
          </w:tcPr>
          <w:p w:rsidR="007A1751" w:rsidRPr="005B7207" w:rsidRDefault="007A1751" w:rsidP="007A17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</w:t>
            </w:r>
          </w:p>
        </w:tc>
      </w:tr>
      <w:tr w:rsidR="007A1751" w:rsidRPr="005B7207" w:rsidTr="007A1751">
        <w:tc>
          <w:tcPr>
            <w:tcW w:w="992" w:type="dxa"/>
            <w:vAlign w:val="center"/>
          </w:tcPr>
          <w:p w:rsidR="007A1751" w:rsidRPr="005B7207" w:rsidRDefault="007A1751" w:rsidP="007A17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68" w:type="dxa"/>
            <w:vAlign w:val="center"/>
          </w:tcPr>
          <w:p w:rsidR="007A1751" w:rsidRPr="005B7207" w:rsidRDefault="007A1751" w:rsidP="007A17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C839D2" w:rsidRPr="005B7207" w:rsidTr="007A1751">
        <w:tc>
          <w:tcPr>
            <w:tcW w:w="992" w:type="dxa"/>
          </w:tcPr>
          <w:p w:rsidR="00C839D2" w:rsidRPr="007A1751" w:rsidRDefault="00C839D2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01.33</w:t>
            </w:r>
          </w:p>
        </w:tc>
        <w:tc>
          <w:tcPr>
            <w:tcW w:w="8568" w:type="dxa"/>
          </w:tcPr>
          <w:p w:rsidR="00C839D2" w:rsidRPr="00C839D2" w:rsidRDefault="00C839D2" w:rsidP="00C839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для ЭВМ и БД, полученные в пользование</w:t>
            </w:r>
          </w:p>
        </w:tc>
      </w:tr>
      <w:tr w:rsidR="007A1751" w:rsidRPr="005B7207" w:rsidTr="007A1751">
        <w:tc>
          <w:tcPr>
            <w:tcW w:w="992" w:type="dxa"/>
          </w:tcPr>
          <w:p w:rsidR="007A1751" w:rsidRPr="007A1751" w:rsidRDefault="007A1751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P13058"/>
            <w:bookmarkStart w:id="7" w:name="P13060"/>
            <w:bookmarkEnd w:id="6"/>
            <w:bookmarkEnd w:id="7"/>
            <w:r w:rsidRPr="007A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93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568" w:type="dxa"/>
          </w:tcPr>
          <w:p w:rsidR="007A1751" w:rsidRPr="007A1751" w:rsidRDefault="00B936FB" w:rsidP="00B936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на </w:t>
            </w:r>
            <w:r w:rsidR="007A1751" w:rsidRPr="007A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7A1751" w:rsidRPr="005B7207" w:rsidTr="007A1751">
        <w:tc>
          <w:tcPr>
            <w:tcW w:w="992" w:type="dxa"/>
          </w:tcPr>
          <w:p w:rsidR="007A1751" w:rsidRPr="007A1751" w:rsidRDefault="007A1751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P13062"/>
            <w:bookmarkEnd w:id="8"/>
            <w:r w:rsidRPr="007A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93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568" w:type="dxa"/>
          </w:tcPr>
          <w:p w:rsidR="007A1751" w:rsidRPr="007A1751" w:rsidRDefault="007A1751" w:rsidP="006956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Бланки строгой отчетности</w:t>
            </w:r>
            <w:r w:rsidR="00B93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усл.ед.)</w:t>
            </w:r>
          </w:p>
        </w:tc>
      </w:tr>
      <w:tr w:rsidR="00B936FB" w:rsidRPr="005B7207" w:rsidTr="007A1751">
        <w:tc>
          <w:tcPr>
            <w:tcW w:w="992" w:type="dxa"/>
          </w:tcPr>
          <w:p w:rsidR="00B936FB" w:rsidRPr="007A1751" w:rsidRDefault="00B936FB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</w:t>
            </w:r>
          </w:p>
        </w:tc>
        <w:tc>
          <w:tcPr>
            <w:tcW w:w="8568" w:type="dxa"/>
          </w:tcPr>
          <w:p w:rsidR="00B936FB" w:rsidRPr="007A1751" w:rsidRDefault="00C839D2" w:rsidP="00C839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Награды, призы, кубки и ценные подарки, сувениры по стоимости приобретения</w:t>
            </w:r>
          </w:p>
        </w:tc>
      </w:tr>
      <w:tr w:rsidR="007A1751" w:rsidRPr="005B7207" w:rsidTr="007A1751">
        <w:tc>
          <w:tcPr>
            <w:tcW w:w="992" w:type="dxa"/>
          </w:tcPr>
          <w:p w:rsidR="007A1751" w:rsidRPr="007A1751" w:rsidRDefault="00C839D2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P13064"/>
            <w:bookmarkStart w:id="10" w:name="P13078"/>
            <w:bookmarkEnd w:id="9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8568" w:type="dxa"/>
          </w:tcPr>
          <w:p w:rsidR="007A1751" w:rsidRPr="007A1751" w:rsidRDefault="00C839D2" w:rsidP="006956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денежных средств на счета учреждения</w:t>
            </w:r>
          </w:p>
        </w:tc>
      </w:tr>
      <w:tr w:rsidR="00B747CB" w:rsidRPr="005B7207" w:rsidTr="007A1751">
        <w:tc>
          <w:tcPr>
            <w:tcW w:w="992" w:type="dxa"/>
          </w:tcPr>
          <w:p w:rsidR="00B747CB" w:rsidRPr="007A1751" w:rsidRDefault="00B747CB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68" w:type="dxa"/>
          </w:tcPr>
          <w:p w:rsidR="00B747CB" w:rsidRPr="007A1751" w:rsidRDefault="00B747CB" w:rsidP="006956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Выбытие денежных средств со счетов учреждения</w:t>
            </w:r>
          </w:p>
        </w:tc>
      </w:tr>
      <w:tr w:rsidR="00B747CB" w:rsidRPr="005B7207" w:rsidTr="007A1751">
        <w:tc>
          <w:tcPr>
            <w:tcW w:w="992" w:type="dxa"/>
          </w:tcPr>
          <w:p w:rsidR="00B747CB" w:rsidRPr="007A1751" w:rsidRDefault="00B747CB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68" w:type="dxa"/>
          </w:tcPr>
          <w:p w:rsidR="00B747CB" w:rsidRPr="007A1751" w:rsidRDefault="00B747CB" w:rsidP="006956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 бюджета прошлых лет</w:t>
            </w:r>
          </w:p>
        </w:tc>
      </w:tr>
      <w:tr w:rsidR="0014592D" w:rsidRPr="005B7207" w:rsidTr="007A1751">
        <w:tc>
          <w:tcPr>
            <w:tcW w:w="992" w:type="dxa"/>
          </w:tcPr>
          <w:p w:rsidR="0014592D" w:rsidRPr="007A1751" w:rsidRDefault="0014592D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68" w:type="dxa"/>
          </w:tcPr>
          <w:p w:rsidR="0014592D" w:rsidRPr="007A1751" w:rsidRDefault="0014592D" w:rsidP="00B747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Задолженность, невостребованная кредиторами</w:t>
            </w:r>
          </w:p>
        </w:tc>
      </w:tr>
      <w:tr w:rsidR="007A1751" w:rsidRPr="005B7207" w:rsidTr="007A1751">
        <w:tc>
          <w:tcPr>
            <w:tcW w:w="992" w:type="dxa"/>
          </w:tcPr>
          <w:p w:rsidR="007A1751" w:rsidRPr="007A1751" w:rsidRDefault="007A1751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P13080"/>
            <w:bookmarkStart w:id="12" w:name="P13082"/>
            <w:bookmarkStart w:id="13" w:name="P13098"/>
            <w:bookmarkStart w:id="14" w:name="P13101"/>
            <w:bookmarkEnd w:id="11"/>
            <w:bookmarkEnd w:id="12"/>
            <w:bookmarkEnd w:id="13"/>
            <w:bookmarkEnd w:id="14"/>
            <w:r w:rsidRPr="007A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B74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.30</w:t>
            </w:r>
          </w:p>
        </w:tc>
        <w:tc>
          <w:tcPr>
            <w:tcW w:w="8568" w:type="dxa"/>
          </w:tcPr>
          <w:p w:rsidR="007A1751" w:rsidRPr="007A1751" w:rsidRDefault="007A1751" w:rsidP="00B747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в эксплуатации</w:t>
            </w:r>
            <w:r w:rsidR="00B74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иное движимое имущество</w:t>
            </w:r>
          </w:p>
        </w:tc>
      </w:tr>
      <w:tr w:rsidR="007A1751" w:rsidRPr="00307F39" w:rsidTr="007A1751">
        <w:tc>
          <w:tcPr>
            <w:tcW w:w="992" w:type="dxa"/>
          </w:tcPr>
          <w:p w:rsidR="007A1751" w:rsidRPr="007A1751" w:rsidRDefault="007A1751" w:rsidP="00307F39">
            <w:pPr>
              <w:pStyle w:val="a3"/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7A17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21.34</w:t>
            </w:r>
          </w:p>
        </w:tc>
        <w:tc>
          <w:tcPr>
            <w:tcW w:w="8568" w:type="dxa"/>
          </w:tcPr>
          <w:p w:rsidR="007A1751" w:rsidRPr="007A1751" w:rsidRDefault="007A1751" w:rsidP="0069564D">
            <w:pPr>
              <w:pStyle w:val="a3"/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7A17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Машины и оборудование - иное движимое имущество</w:t>
            </w:r>
          </w:p>
        </w:tc>
      </w:tr>
      <w:tr w:rsidR="007A1751" w:rsidRPr="00307F39" w:rsidTr="007A1751">
        <w:tc>
          <w:tcPr>
            <w:tcW w:w="992" w:type="dxa"/>
          </w:tcPr>
          <w:p w:rsidR="007A1751" w:rsidRPr="007A1751" w:rsidRDefault="007A1751" w:rsidP="00307F39">
            <w:pPr>
              <w:pStyle w:val="a3"/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7A17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21.36</w:t>
            </w:r>
          </w:p>
        </w:tc>
        <w:tc>
          <w:tcPr>
            <w:tcW w:w="8568" w:type="dxa"/>
          </w:tcPr>
          <w:p w:rsidR="007A1751" w:rsidRPr="007A1751" w:rsidRDefault="007A1751" w:rsidP="0069564D">
            <w:pPr>
              <w:pStyle w:val="a3"/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7A17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Производственный и хозяйственный инвентарь - иное движимое имущество</w:t>
            </w:r>
          </w:p>
        </w:tc>
      </w:tr>
      <w:tr w:rsidR="007A1751" w:rsidRPr="00307F39" w:rsidTr="007A1751">
        <w:tc>
          <w:tcPr>
            <w:tcW w:w="992" w:type="dxa"/>
          </w:tcPr>
          <w:p w:rsidR="007A1751" w:rsidRPr="007A1751" w:rsidRDefault="007A1751" w:rsidP="00307F39">
            <w:pPr>
              <w:pStyle w:val="a3"/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7A17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21.38</w:t>
            </w:r>
          </w:p>
        </w:tc>
        <w:tc>
          <w:tcPr>
            <w:tcW w:w="8568" w:type="dxa"/>
          </w:tcPr>
          <w:p w:rsidR="007A1751" w:rsidRPr="007A1751" w:rsidRDefault="007A1751" w:rsidP="0069564D">
            <w:pPr>
              <w:pStyle w:val="a3"/>
              <w:rPr>
                <w:rFonts w:ascii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7A17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основные средства - иное движимое имущество</w:t>
            </w:r>
          </w:p>
        </w:tc>
      </w:tr>
      <w:tr w:rsidR="00B747CB" w:rsidRPr="005B7207" w:rsidTr="007A1751">
        <w:tc>
          <w:tcPr>
            <w:tcW w:w="992" w:type="dxa"/>
          </w:tcPr>
          <w:p w:rsidR="00B747CB" w:rsidRDefault="00B747CB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P13103"/>
            <w:bookmarkStart w:id="16" w:name="P13107"/>
            <w:bookmarkEnd w:id="15"/>
            <w:bookmarkEnd w:id="1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568" w:type="dxa"/>
          </w:tcPr>
          <w:p w:rsidR="00B747CB" w:rsidRDefault="00B747CB" w:rsidP="006956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имущество, переданное в доверительное управление</w:t>
            </w:r>
          </w:p>
        </w:tc>
      </w:tr>
      <w:tr w:rsidR="00B747CB" w:rsidRPr="005B7207" w:rsidTr="007A1751">
        <w:tc>
          <w:tcPr>
            <w:tcW w:w="992" w:type="dxa"/>
          </w:tcPr>
          <w:p w:rsidR="00B747CB" w:rsidRDefault="00B747CB" w:rsidP="00B747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8568" w:type="dxa"/>
          </w:tcPr>
          <w:p w:rsidR="00B747CB" w:rsidRDefault="00B747CB" w:rsidP="00B747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- недвижимое имущество в доверительное управлении</w:t>
            </w:r>
          </w:p>
        </w:tc>
      </w:tr>
      <w:tr w:rsidR="00E67D25" w:rsidRPr="005B7207" w:rsidTr="007A1751">
        <w:tc>
          <w:tcPr>
            <w:tcW w:w="992" w:type="dxa"/>
          </w:tcPr>
          <w:p w:rsidR="00E67D25" w:rsidRPr="007A1751" w:rsidRDefault="00E67D25" w:rsidP="00307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P13109"/>
            <w:bookmarkStart w:id="18" w:name="P13111"/>
            <w:bookmarkStart w:id="19" w:name="P13113"/>
            <w:bookmarkStart w:id="20" w:name="P13116"/>
            <w:bookmarkEnd w:id="17"/>
            <w:bookmarkEnd w:id="18"/>
            <w:bookmarkEnd w:id="19"/>
            <w:bookmarkEnd w:id="2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</w:t>
            </w:r>
          </w:p>
        </w:tc>
        <w:tc>
          <w:tcPr>
            <w:tcW w:w="8568" w:type="dxa"/>
          </w:tcPr>
          <w:p w:rsidR="00E67D25" w:rsidRPr="007A1751" w:rsidRDefault="00E67D25" w:rsidP="006956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движимое имущество, переданное на ответственное хранение</w:t>
            </w:r>
          </w:p>
        </w:tc>
      </w:tr>
    </w:tbl>
    <w:p w:rsidR="00EB63ED" w:rsidRDefault="005F0930" w:rsidP="005F0930">
      <w:pPr>
        <w:pStyle w:val="a3"/>
        <w:rPr>
          <w:rFonts w:ascii="Times New Roman" w:hAnsi="Times New Roman" w:cs="Times New Roman"/>
          <w:sz w:val="24"/>
          <w:szCs w:val="24"/>
        </w:rPr>
        <w:sectPr w:rsidR="00EB63ED" w:rsidSect="007A1751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B63ED" w:rsidRPr="0074126D" w:rsidRDefault="005F0930" w:rsidP="005F093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="00EB63ED"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 </w:t>
      </w:r>
      <w:r w:rsidR="00EB63E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</w:p>
    <w:p w:rsidR="00EB63ED" w:rsidRPr="0074126D" w:rsidRDefault="00EB63ED" w:rsidP="00EB6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учетной политике</w:t>
      </w:r>
    </w:p>
    <w:p w:rsidR="00EB63ED" w:rsidRPr="0074126D" w:rsidRDefault="00EB63ED" w:rsidP="00EB6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 по благоустройству</w:t>
      </w:r>
    </w:p>
    <w:p w:rsidR="00EB63ED" w:rsidRPr="0074126D" w:rsidRDefault="00EB63ED" w:rsidP="00EB6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 города Тулы</w:t>
      </w:r>
    </w:p>
    <w:p w:rsidR="00EC461B" w:rsidRDefault="00EC461B" w:rsidP="00752A4D">
      <w:pPr>
        <w:pStyle w:val="a3"/>
        <w:rPr>
          <w:sz w:val="28"/>
          <w:szCs w:val="28"/>
        </w:rPr>
      </w:pPr>
    </w:p>
    <w:p w:rsidR="00EB63ED" w:rsidRDefault="00EB63ED" w:rsidP="00752A4D">
      <w:pPr>
        <w:pStyle w:val="a3"/>
        <w:rPr>
          <w:sz w:val="28"/>
          <w:szCs w:val="28"/>
        </w:rPr>
      </w:pPr>
    </w:p>
    <w:p w:rsidR="00425AFF" w:rsidRDefault="00EB63ED" w:rsidP="00EB63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63ED">
        <w:rPr>
          <w:rFonts w:ascii="Times New Roman" w:hAnsi="Times New Roman" w:cs="Times New Roman"/>
          <w:sz w:val="28"/>
          <w:szCs w:val="28"/>
        </w:rPr>
        <w:t>Г</w:t>
      </w:r>
      <w:r w:rsidR="005C54CA" w:rsidRPr="00EB63ED">
        <w:rPr>
          <w:rFonts w:ascii="Times New Roman" w:hAnsi="Times New Roman" w:cs="Times New Roman"/>
          <w:sz w:val="28"/>
          <w:szCs w:val="28"/>
        </w:rPr>
        <w:t>рафик документооборота</w:t>
      </w:r>
    </w:p>
    <w:p w:rsidR="002F7B7A" w:rsidRDefault="002F7B7A" w:rsidP="002F7B7A">
      <w:pPr>
        <w:pStyle w:val="a3"/>
        <w:rPr>
          <w:sz w:val="28"/>
          <w:szCs w:val="28"/>
        </w:rPr>
      </w:pPr>
    </w:p>
    <w:p w:rsidR="002F7B7A" w:rsidRPr="008614C6" w:rsidRDefault="002F7B7A" w:rsidP="002F7B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268"/>
        <w:gridCol w:w="1984"/>
        <w:gridCol w:w="1843"/>
        <w:gridCol w:w="1559"/>
      </w:tblGrid>
      <w:tr w:rsidR="002F7B7A" w:rsidRPr="008614C6" w:rsidTr="001824CB">
        <w:tc>
          <w:tcPr>
            <w:tcW w:w="241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Наименование документа, количество экземпляров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Составление документа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Обработка документа</w:t>
            </w:r>
          </w:p>
        </w:tc>
      </w:tr>
      <w:tr w:rsidR="002F7B7A" w:rsidRPr="008614C6" w:rsidTr="001824CB">
        <w:tc>
          <w:tcPr>
            <w:tcW w:w="24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Ответственное лицо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Ответственное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Срок обработки</w:t>
            </w:r>
          </w:p>
        </w:tc>
      </w:tr>
      <w:tr w:rsidR="002F7B7A" w:rsidRPr="008614C6" w:rsidTr="001824CB">
        <w:trPr>
          <w:trHeight w:val="212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1B2B16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15" w:history="1">
              <w:r w:rsidR="002F7B7A" w:rsidRPr="008614C6">
                <w:rPr>
                  <w:rFonts w:ascii="Times New Roman" w:hAnsi="Times New Roman" w:cs="Times New Roman"/>
                </w:rPr>
                <w:t>Табель учета</w:t>
              </w:r>
            </w:hyperlink>
            <w:r w:rsidR="002F7B7A" w:rsidRPr="008614C6">
              <w:rPr>
                <w:rFonts w:ascii="Times New Roman" w:hAnsi="Times New Roman" w:cs="Times New Roman"/>
              </w:rPr>
              <w:t xml:space="preserve"> рабочего времени и расчета заработной платы (1 экземпляр)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Ответственные лица подразделений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Открывается ежемесячно за 2-3 дня до начала расчетного периода. Записи в него заносятся каждый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Главный инструктор-специалист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В течение 3 рабочих дней</w:t>
            </w:r>
          </w:p>
        </w:tc>
      </w:tr>
      <w:tr w:rsidR="002F7B7A" w:rsidRPr="008614C6" w:rsidTr="001824CB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1B2B16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16" w:history="1">
              <w:r w:rsidR="002F7B7A" w:rsidRPr="008614C6">
                <w:rPr>
                  <w:rFonts w:ascii="Times New Roman" w:hAnsi="Times New Roman" w:cs="Times New Roman"/>
                </w:rPr>
                <w:t>Авансовый отчет</w:t>
              </w:r>
            </w:hyperlink>
            <w:r w:rsidR="002F7B7A" w:rsidRPr="008614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В течение 3 рабочих дней по прибытии из командировки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Референт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В течение 3 рабочих дней</w:t>
            </w:r>
          </w:p>
        </w:tc>
      </w:tr>
      <w:tr w:rsidR="002F7B7A" w:rsidRPr="008614C6" w:rsidTr="001824CB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1B2B16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17" w:history="1">
              <w:r w:rsidR="002F7B7A" w:rsidRPr="008614C6">
                <w:rPr>
                  <w:rFonts w:ascii="Times New Roman" w:hAnsi="Times New Roman" w:cs="Times New Roman"/>
                </w:rPr>
                <w:t>График отпусков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Работник отдела кадров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Ежегодно, не позднее 10 января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-</w:t>
            </w:r>
          </w:p>
        </w:tc>
      </w:tr>
      <w:tr w:rsidR="002F7B7A" w:rsidRPr="008614C6" w:rsidTr="001824CB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Акты выполненных работ, услуг, товарные накладные, счета на оплату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Подрядчики,</w:t>
            </w:r>
          </w:p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поставщики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По мере выполнения работ, услуг, поставки 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Референт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2F7B7A" w:rsidRPr="008614C6" w:rsidTr="001824CB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Акты приемки-передачи основных средств, ТМЦ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Централизованная бухгалтерия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При поступлении основного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Главный инструктор-специалист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В течение 3 рабочих дней</w:t>
            </w:r>
          </w:p>
        </w:tc>
      </w:tr>
      <w:tr w:rsidR="002F7B7A" w:rsidRPr="008614C6" w:rsidTr="001824CB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Инвентаризационная опись ОС и ТМЦ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Председатель инвентаризационной комиссии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Согласно приказа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Председатель инвентаризационной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Согласно приказа</w:t>
            </w:r>
          </w:p>
        </w:tc>
      </w:tr>
      <w:tr w:rsidR="002F7B7A" w:rsidRPr="008614C6" w:rsidTr="001824CB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Акты на списание материальных запасов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Ответственные лица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Не позднее последнего числа текущего месяца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-</w:t>
            </w:r>
          </w:p>
        </w:tc>
      </w:tr>
      <w:tr w:rsidR="002F7B7A" w:rsidRPr="008614C6" w:rsidTr="001824CB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Ведомости выдачи материальных ценностей на нужды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Ответственные лица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Не позднее последнего числа текущего месяца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-</w:t>
            </w:r>
          </w:p>
        </w:tc>
      </w:tr>
      <w:tr w:rsidR="002F7B7A" w:rsidRPr="008614C6" w:rsidTr="001824CB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Журналы операций с первичными документами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Централизованная бухгалтерия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7A" w:rsidRPr="008614C6" w:rsidRDefault="002F7B7A" w:rsidP="00182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14C6">
              <w:rPr>
                <w:rFonts w:ascii="Times New Roman" w:hAnsi="Times New Roman" w:cs="Times New Roman"/>
              </w:rPr>
              <w:t>-</w:t>
            </w:r>
          </w:p>
        </w:tc>
      </w:tr>
    </w:tbl>
    <w:p w:rsidR="00425AFF" w:rsidRDefault="00425AFF" w:rsidP="002F7B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14C6" w:rsidRDefault="008614C6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614C6" w:rsidRDefault="008614C6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614C6" w:rsidRDefault="008614C6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614C6" w:rsidRDefault="008614C6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240A" w:rsidRPr="0074126D" w:rsidRDefault="0069677A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2C240A"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риложение № 4</w:t>
      </w:r>
    </w:p>
    <w:p w:rsidR="002C240A" w:rsidRPr="0074126D" w:rsidRDefault="002C240A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учетной политике</w:t>
      </w:r>
    </w:p>
    <w:p w:rsidR="002C240A" w:rsidRPr="0074126D" w:rsidRDefault="002C240A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 по благоустройству</w:t>
      </w:r>
    </w:p>
    <w:p w:rsidR="002C240A" w:rsidRDefault="002C240A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 города Тулы</w:t>
      </w:r>
    </w:p>
    <w:p w:rsidR="00C10E0A" w:rsidRDefault="00C10E0A" w:rsidP="00C10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0E0A" w:rsidRPr="00C10E0A" w:rsidRDefault="00C10E0A" w:rsidP="00C10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E0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C10E0A">
        <w:rPr>
          <w:rFonts w:ascii="Times New Roman" w:hAnsi="Times New Roman" w:cs="Times New Roman"/>
          <w:sz w:val="28"/>
          <w:szCs w:val="28"/>
          <w:lang w:eastAsia="ru-RU"/>
        </w:rPr>
        <w:t>регистров бюджетного учета применяемых в управлении</w:t>
      </w:r>
    </w:p>
    <w:p w:rsidR="00C10E0A" w:rsidRDefault="00C10E0A" w:rsidP="00C10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0E0A" w:rsidRDefault="00C10E0A" w:rsidP="00C10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84"/>
        <w:gridCol w:w="8186"/>
      </w:tblGrid>
      <w:tr w:rsidR="00C10E0A" w:rsidTr="0092668A">
        <w:trPr>
          <w:trHeight w:val="724"/>
        </w:trPr>
        <w:tc>
          <w:tcPr>
            <w:tcW w:w="1384" w:type="dxa"/>
            <w:vAlign w:val="center"/>
          </w:tcPr>
          <w:p w:rsidR="00C10E0A" w:rsidRPr="0092668A" w:rsidRDefault="00C10E0A" w:rsidP="00926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№ журнала операций</w:t>
            </w:r>
          </w:p>
        </w:tc>
        <w:tc>
          <w:tcPr>
            <w:tcW w:w="8186" w:type="dxa"/>
            <w:vAlign w:val="center"/>
          </w:tcPr>
          <w:p w:rsidR="00C10E0A" w:rsidRPr="0092668A" w:rsidRDefault="000E118D" w:rsidP="00926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Наименование регистра</w:t>
            </w:r>
          </w:p>
        </w:tc>
      </w:tr>
      <w:tr w:rsidR="000E118D" w:rsidTr="0092668A">
        <w:trPr>
          <w:trHeight w:val="284"/>
        </w:trPr>
        <w:tc>
          <w:tcPr>
            <w:tcW w:w="1384" w:type="dxa"/>
          </w:tcPr>
          <w:p w:rsidR="000E118D" w:rsidRPr="002A3920" w:rsidRDefault="000E118D" w:rsidP="009266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9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</w:tcPr>
          <w:p w:rsidR="000E118D" w:rsidRPr="002A3920" w:rsidRDefault="000E118D" w:rsidP="009266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9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Журнал операций с безналичными денежными средствами</w:t>
            </w:r>
          </w:p>
        </w:tc>
      </w:tr>
      <w:tr w:rsidR="000E118D" w:rsidTr="0092668A">
        <w:trPr>
          <w:trHeight w:val="284"/>
        </w:trPr>
        <w:tc>
          <w:tcPr>
            <w:tcW w:w="1384" w:type="dxa"/>
          </w:tcPr>
          <w:p w:rsidR="000E118D" w:rsidRPr="002A3920" w:rsidRDefault="000E118D" w:rsidP="009266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9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86" w:type="dxa"/>
          </w:tcPr>
          <w:p w:rsidR="000E118D" w:rsidRPr="002A3920" w:rsidRDefault="000E118D" w:rsidP="009266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9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Журнал операций расчетов с подотчетными лицами</w:t>
            </w:r>
          </w:p>
        </w:tc>
      </w:tr>
      <w:tr w:rsidR="00EB20C4" w:rsidTr="0092668A">
        <w:trPr>
          <w:trHeight w:val="284"/>
        </w:trPr>
        <w:tc>
          <w:tcPr>
            <w:tcW w:w="1384" w:type="dxa"/>
          </w:tcPr>
          <w:p w:rsidR="00EB20C4" w:rsidRPr="00EB20C4" w:rsidRDefault="00EB20C4" w:rsidP="009266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0C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186" w:type="dxa"/>
          </w:tcPr>
          <w:p w:rsidR="00EB20C4" w:rsidRPr="00EB20C4" w:rsidRDefault="00EB20C4" w:rsidP="009266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расчетов с подотчетными лицами</w:t>
            </w:r>
          </w:p>
        </w:tc>
      </w:tr>
      <w:tr w:rsidR="0069564D" w:rsidTr="0092668A">
        <w:trPr>
          <w:trHeight w:val="284"/>
        </w:trPr>
        <w:tc>
          <w:tcPr>
            <w:tcW w:w="1384" w:type="dxa"/>
          </w:tcPr>
          <w:p w:rsidR="0069564D" w:rsidRPr="0092668A" w:rsidRDefault="0069564D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86" w:type="dxa"/>
          </w:tcPr>
          <w:p w:rsidR="0069564D" w:rsidRPr="0092668A" w:rsidRDefault="0069564D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Журнал операций расчетов с поставщиками и подрядчиками</w:t>
            </w:r>
          </w:p>
        </w:tc>
      </w:tr>
      <w:tr w:rsidR="0069564D" w:rsidTr="0092668A">
        <w:trPr>
          <w:trHeight w:val="567"/>
        </w:trPr>
        <w:tc>
          <w:tcPr>
            <w:tcW w:w="1384" w:type="dxa"/>
          </w:tcPr>
          <w:p w:rsidR="0069564D" w:rsidRPr="0092668A" w:rsidRDefault="0069564D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186" w:type="dxa"/>
          </w:tcPr>
          <w:p w:rsidR="0069564D" w:rsidRPr="0092668A" w:rsidRDefault="0069564D" w:rsidP="00EB20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Журнал операций расчетов с поставщиками и подрядчиками </w:t>
            </w:r>
          </w:p>
        </w:tc>
      </w:tr>
      <w:tr w:rsidR="0069564D" w:rsidTr="0092668A">
        <w:trPr>
          <w:trHeight w:val="284"/>
        </w:trPr>
        <w:tc>
          <w:tcPr>
            <w:tcW w:w="1384" w:type="dxa"/>
          </w:tcPr>
          <w:p w:rsidR="0069564D" w:rsidRPr="002A3920" w:rsidRDefault="0069564D" w:rsidP="009266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9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86" w:type="dxa"/>
          </w:tcPr>
          <w:p w:rsidR="0069564D" w:rsidRPr="002A3920" w:rsidRDefault="0069564D" w:rsidP="009266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9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Журнал операций расчетов с дебиторами по доходам</w:t>
            </w:r>
          </w:p>
        </w:tc>
      </w:tr>
      <w:tr w:rsidR="0069564D" w:rsidTr="0092668A">
        <w:trPr>
          <w:trHeight w:val="567"/>
        </w:trPr>
        <w:tc>
          <w:tcPr>
            <w:tcW w:w="1384" w:type="dxa"/>
          </w:tcPr>
          <w:p w:rsidR="0069564D" w:rsidRPr="0092668A" w:rsidRDefault="0069564D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86" w:type="dxa"/>
          </w:tcPr>
          <w:p w:rsidR="0069564D" w:rsidRPr="0092668A" w:rsidRDefault="0069564D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Журнал операций расчетов по оплате труда, денежному довольствию и стипендиям:</w:t>
            </w:r>
          </w:p>
        </w:tc>
      </w:tr>
      <w:tr w:rsidR="0069564D" w:rsidTr="0092668A">
        <w:trPr>
          <w:trHeight w:val="567"/>
        </w:trPr>
        <w:tc>
          <w:tcPr>
            <w:tcW w:w="1384" w:type="dxa"/>
          </w:tcPr>
          <w:p w:rsidR="0069564D" w:rsidRPr="0092668A" w:rsidRDefault="0069564D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186" w:type="dxa"/>
          </w:tcPr>
          <w:p w:rsidR="0069564D" w:rsidRPr="0092668A" w:rsidRDefault="0069564D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расчетов по оплате труда, денежному довольствию и стипендиям (за счет средств городского округа)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по выбытию и перемещению нефинансовых активов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Журнал операций по прочим операциям: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начислений по оплате труда и пособий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по денежным документам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по забалансовым счетам: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8.4.1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по забалансовым счетам (БСО)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8.4.2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по забалансовым счетам (ОС)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8.4.3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по забалансовым счетам (подарки)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8.4.4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по прочим забалансовым счетам</w:t>
            </w:r>
          </w:p>
        </w:tc>
      </w:tr>
      <w:tr w:rsidR="00B00649" w:rsidTr="0092668A">
        <w:trPr>
          <w:trHeight w:val="567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8.4.5</w:t>
            </w:r>
          </w:p>
        </w:tc>
        <w:tc>
          <w:tcPr>
            <w:tcW w:w="8186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операций по забалансовым счетам (учет материальных ценностей, принятых на ответственное хранение</w:t>
            </w:r>
            <w:r w:rsidR="007124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оплаченных в поря</w:t>
            </w:r>
            <w:r w:rsidR="00EB2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дке централизованного снабжения</w:t>
            </w: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186" w:type="dxa"/>
          </w:tcPr>
          <w:p w:rsidR="00B00649" w:rsidRPr="0092668A" w:rsidRDefault="00B00649" w:rsidP="00EB20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6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Журнал </w:t>
            </w:r>
            <w:r w:rsidR="00EB20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операции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FC48C4" w:rsidRDefault="00FC48C4" w:rsidP="009266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48C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9.0</w:t>
            </w:r>
          </w:p>
        </w:tc>
        <w:tc>
          <w:tcPr>
            <w:tcW w:w="8186" w:type="dxa"/>
          </w:tcPr>
          <w:p w:rsidR="00B00649" w:rsidRPr="0092668A" w:rsidRDefault="00FC48C4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8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Журнал операций по</w:t>
            </w:r>
            <w:r w:rsidRPr="002A392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A39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санкционированию</w:t>
            </w:r>
          </w:p>
        </w:tc>
      </w:tr>
      <w:tr w:rsidR="00B00649" w:rsidTr="0092668A">
        <w:trPr>
          <w:trHeight w:val="284"/>
        </w:trPr>
        <w:tc>
          <w:tcPr>
            <w:tcW w:w="1384" w:type="dxa"/>
          </w:tcPr>
          <w:p w:rsidR="00B00649" w:rsidRPr="0092668A" w:rsidRDefault="00FC48C4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8186" w:type="dxa"/>
          </w:tcPr>
          <w:p w:rsidR="00B00649" w:rsidRPr="002A3920" w:rsidRDefault="00B00649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392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Журн</w:t>
            </w:r>
            <w:r w:rsidR="002A3920" w:rsidRPr="002A392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ал операций по </w:t>
            </w:r>
            <w:r w:rsidR="002A3920" w:rsidRPr="00FC48C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санкционированию</w:t>
            </w:r>
            <w:r w:rsidR="00FC48C4" w:rsidRPr="00FC48C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(бюджетная смета)</w:t>
            </w:r>
          </w:p>
        </w:tc>
      </w:tr>
      <w:tr w:rsidR="00FC48C4" w:rsidTr="0092668A">
        <w:trPr>
          <w:trHeight w:val="284"/>
        </w:trPr>
        <w:tc>
          <w:tcPr>
            <w:tcW w:w="1384" w:type="dxa"/>
          </w:tcPr>
          <w:p w:rsidR="00FC48C4" w:rsidRDefault="00FC48C4" w:rsidP="009266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8186" w:type="dxa"/>
          </w:tcPr>
          <w:p w:rsidR="00FC48C4" w:rsidRPr="002A3920" w:rsidRDefault="00FC48C4" w:rsidP="009266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392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Журнал операций по </w:t>
            </w:r>
            <w:r w:rsidRPr="00FC48C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санкционированию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(принятие обязательства</w:t>
            </w:r>
            <w:r w:rsidRPr="00FC48C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</w:tbl>
    <w:p w:rsidR="00C10E0A" w:rsidRDefault="00C10E0A" w:rsidP="00C10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0E0A" w:rsidRDefault="00C10E0A" w:rsidP="00C10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0E0A" w:rsidRPr="0074126D" w:rsidRDefault="00C10E0A" w:rsidP="002C24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76DFE" w:rsidRDefault="00476DFE" w:rsidP="00752A4D">
      <w:pPr>
        <w:pStyle w:val="a3"/>
        <w:rPr>
          <w:sz w:val="28"/>
          <w:szCs w:val="28"/>
        </w:rPr>
      </w:pPr>
    </w:p>
    <w:p w:rsidR="002A3920" w:rsidRDefault="002A3920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F7B7A" w:rsidRDefault="002F7B7A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1E1C" w:rsidRDefault="00A51E1C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A3920" w:rsidRDefault="002A3920" w:rsidP="002F7B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5137" w:rsidRDefault="00965137" w:rsidP="006F5E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5137" w:rsidRDefault="00965137" w:rsidP="006F5E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F5E1B" w:rsidRPr="0074126D" w:rsidRDefault="006F5E1B" w:rsidP="006F5E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риложение № </w:t>
      </w:r>
      <w:r w:rsidR="005F0930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</w:p>
    <w:p w:rsidR="006F5E1B" w:rsidRPr="0074126D" w:rsidRDefault="006F5E1B" w:rsidP="006F5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учетной политике</w:t>
      </w:r>
    </w:p>
    <w:p w:rsidR="006F5E1B" w:rsidRPr="0074126D" w:rsidRDefault="006F5E1B" w:rsidP="006F5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 по благоустройству</w:t>
      </w:r>
    </w:p>
    <w:p w:rsidR="006F5E1B" w:rsidRDefault="006F5E1B" w:rsidP="006F5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12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 города Тулы</w:t>
      </w:r>
    </w:p>
    <w:p w:rsidR="006F5E1B" w:rsidRPr="006F5E1B" w:rsidRDefault="006F5E1B" w:rsidP="006F5E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5E1B">
        <w:rPr>
          <w:rFonts w:ascii="Arial" w:eastAsia="Arial" w:hAnsi="Arial" w:cs="Arial"/>
          <w:color w:val="000000"/>
          <w:sz w:val="20"/>
          <w:szCs w:val="20"/>
          <w:highlight w:val="white"/>
          <w:lang w:val="ru" w:eastAsia="ru-RU"/>
        </w:rPr>
        <w:tab/>
        <w:t xml:space="preserve">          </w:t>
      </w:r>
      <w:r w:rsidRPr="006F5E1B">
        <w:rPr>
          <w:rFonts w:ascii="Arial" w:eastAsia="Arial" w:hAnsi="Arial" w:cs="Arial"/>
          <w:color w:val="000000"/>
          <w:sz w:val="20"/>
          <w:szCs w:val="20"/>
          <w:highlight w:val="white"/>
          <w:lang w:val="ru" w:eastAsia="ru-RU"/>
        </w:rPr>
        <w:tab/>
      </w:r>
    </w:p>
    <w:p w:rsidR="006F5E1B" w:rsidRPr="006F5E1B" w:rsidRDefault="006F5E1B" w:rsidP="001C678F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Arial" w:eastAsia="Arial" w:hAnsi="Arial" w:cs="Arial"/>
          <w:color w:val="000000"/>
          <w:lang w:val="ru" w:eastAsia="ru-RU"/>
        </w:rPr>
      </w:pPr>
      <w:r w:rsidRPr="006F5E1B">
        <w:rPr>
          <w:rFonts w:ascii="Arial" w:eastAsia="Arial" w:hAnsi="Arial" w:cs="Arial"/>
          <w:color w:val="000000"/>
          <w:sz w:val="20"/>
          <w:szCs w:val="20"/>
          <w:highlight w:val="white"/>
          <w:lang w:val="ru" w:eastAsia="ru-RU"/>
        </w:rPr>
        <w:tab/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9"/>
        <w:gridCol w:w="2433"/>
        <w:gridCol w:w="1386"/>
        <w:gridCol w:w="1860"/>
        <w:gridCol w:w="2352"/>
      </w:tblGrid>
      <w:tr w:rsidR="001C678F" w:rsidRPr="001C678F" w:rsidTr="005F0930">
        <w:tc>
          <w:tcPr>
            <w:tcW w:w="5000" w:type="pct"/>
            <w:gridSpan w:val="5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 Управление по благоустройству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Приказы по основной деятельности управления по благоустройству и документы к ним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19 а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Переписка по основным вопросам деятельности управления по благоустройству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 ЭПК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32-35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21-03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Обращения граждан личного характера и документы по их рассмотрению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 ЭПК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ст.183 б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21-04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Протоколы заседаний экспертной комиссии управления по благоустройству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18 д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21-05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Акты о выделении к уничтожению архивных документов, не подлежащих хранению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246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муниципальные архивы передаются при ликвидации организации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21-06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Выписка из сводной номенклатуры дел администрации города Тулы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 замены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новой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200 б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ранее 3л. после передачи дел в архив или уничтожения учтенных по номенклатуре дел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21-07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Резерв 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5000" w:type="pct"/>
            <w:gridSpan w:val="5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21-01 Отдел благоустройства города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21-01-01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Документы (справки, информации, служебные записки, переписка) о предоставлении муниципальной услуги по выдаче разрешений на удаление, кронирование и обрезку зеленых насаждений на территории муниципального образования город Тула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 ЭПК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40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21-01-02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Протоколы оперативных совещаний у руководителя отдела благоустройства города Тулы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 ЭПК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18 е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21-01-03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Документы (справки, переписка, информации) по вопросам санитарного состояния города Тулы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 ЭПК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952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21-01-04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Документы (справки, переписка, информации) о проведении ежегодного конкурса по благоустройству «Зеленый город»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ДМН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92 б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21-01-05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Документы (справки, переписка, информация) по содержанию контейнерных площадок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город Тула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 ЭПК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952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21-01-06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Муниципальные контракты на поставку товаров, выполнение работ, оказание услуг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 ЭПК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272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крупным поставкам и наиболее важным работам, услугам – пост. 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21-01-07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Документы (справки, переписка, информации) по реализации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город Тула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проекта «Народный бюджет» 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ДМН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262 б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21-01-08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5000" w:type="pct"/>
            <w:gridSpan w:val="5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21-02 Отдел учета и отчетности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21-02-01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Сводная годовая (консолидированная) бухгалтерская (финансовая) отчетность (</w:t>
            </w:r>
            <w:hyperlink r:id="rId18" w:history="1">
              <w:r w:rsidRPr="001C678F">
                <w:rPr>
                  <w:rStyle w:val="a7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бухгалтерские балансы</w:t>
              </w:r>
            </w:hyperlink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9" w:history="1">
              <w:r w:rsidRPr="001C678F">
                <w:rPr>
                  <w:rStyle w:val="a7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отчеты</w:t>
              </w:r>
            </w:hyperlink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прибылях и убытках, </w:t>
            </w:r>
            <w:hyperlink r:id="rId20" w:history="1">
              <w:r w:rsidRPr="001C678F">
                <w:rPr>
                  <w:rStyle w:val="a7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отчеты</w:t>
              </w:r>
            </w:hyperlink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целевом использовании средств, приложения к ним) управления по благоустройству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351 а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21-02-02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Квартальная бухгалтерская (финансовая) отчетность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управления по благоустройству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351 в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отсутствии годовых – пост.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21-02-03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Ежемесячная бухгалтерская (финансовая) отчетность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управления по благоустройству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год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351 г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отсутствии годовых, квартальных – пост.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21-02-04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Лицевые карточки, счета работников управления по благоустройству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 лет ЭПК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413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21-02-05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Отчеты по перечислению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управлением по благоустройству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денежных сумм по государственному и негосударственному страхованию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391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21-02-06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Расчетные ведомости по отчислению страховых взносов в фонд социального страхования (годовые)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390 а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21-02-07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Налоговые декларации (расчеты)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управления по благоустройству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всем видам налогов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393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отсутствии лицевых счетов или ведомостей начисления заработной платы – 75 л.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21-02-08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Налоговые карточки по учету доходов и налога на доходы физических лиц (</w:t>
            </w:r>
            <w:hyperlink r:id="rId21" w:history="1">
              <w:r w:rsidRPr="001C678F">
                <w:rPr>
                  <w:rStyle w:val="a7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ф. № 1-НДФЛ</w:t>
              </w:r>
            </w:hyperlink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 управления по благоустройству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394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условии проведения проверки (ревизии).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отсутствии лицевых счетов- 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 л.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21-02-09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 1 (кассовые, банковские документы, корешки банковских чековых книжек, ордера)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21-02-10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 2 (банковские документы)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21-02-11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 3 (расчеты с подотчетными лицами)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21-02-12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 4 (документы о приеме выполненных работ (акты, справки), документы (акты, сведения, переписка) о взаимных расчетах и перерасчетах между организациями)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21-02-13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 5 (документы по поступлениям доходов)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21-02-14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 6 (табели, ведомости на выдачу заработной платы, приказы)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21-02-15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 7 (акты о приеме, сдаче, списании имущества и материалов)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21-02-16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 8 (документы по начислению налогов)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21-02-17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 № 9 (документы по санкционированию - бюджетная смета и принятие обязательств)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лет</w:t>
            </w:r>
          </w:p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361</w:t>
            </w: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условии проведения проверки (ревизии)</w:t>
            </w:r>
          </w:p>
        </w:tc>
      </w:tr>
      <w:tr w:rsidR="001C678F" w:rsidRPr="001C678F" w:rsidTr="005F0930">
        <w:tc>
          <w:tcPr>
            <w:tcW w:w="80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21-02-18</w:t>
            </w:r>
          </w:p>
        </w:tc>
        <w:tc>
          <w:tcPr>
            <w:tcW w:w="1271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67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724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pct"/>
          </w:tcPr>
          <w:p w:rsidR="001C678F" w:rsidRPr="001C678F" w:rsidRDefault="001C678F" w:rsidP="001C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17E5" w:rsidRDefault="00A817E5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79570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79570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1E1C" w:rsidRDefault="00A51E1C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1E1C" w:rsidRDefault="00A51E1C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Default="00795704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5704" w:rsidRPr="00845F3B" w:rsidRDefault="00795704" w:rsidP="007957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845F3B">
        <w:rPr>
          <w:rFonts w:ascii="Times New Roman" w:hAnsi="Times New Roman" w:cs="Times New Roman"/>
          <w:sz w:val="20"/>
          <w:szCs w:val="24"/>
        </w:rPr>
        <w:t>Приложение №</w:t>
      </w:r>
      <w:r>
        <w:rPr>
          <w:rFonts w:ascii="Times New Roman" w:hAnsi="Times New Roman" w:cs="Times New Roman"/>
          <w:sz w:val="20"/>
          <w:szCs w:val="24"/>
        </w:rPr>
        <w:t xml:space="preserve"> 6</w:t>
      </w:r>
    </w:p>
    <w:p w:rsidR="00795704" w:rsidRPr="00845F3B" w:rsidRDefault="00795704" w:rsidP="007957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845F3B">
        <w:rPr>
          <w:rFonts w:ascii="Times New Roman" w:hAnsi="Times New Roman" w:cs="Times New Roman"/>
          <w:sz w:val="20"/>
          <w:szCs w:val="24"/>
        </w:rPr>
        <w:t>к учетной полите</w:t>
      </w:r>
    </w:p>
    <w:p w:rsidR="00795704" w:rsidRPr="00845F3B" w:rsidRDefault="00795704" w:rsidP="007957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845F3B">
        <w:rPr>
          <w:rFonts w:ascii="Times New Roman" w:hAnsi="Times New Roman" w:cs="Times New Roman"/>
          <w:sz w:val="20"/>
          <w:szCs w:val="24"/>
        </w:rPr>
        <w:t xml:space="preserve">управления по благоустройству </w:t>
      </w:r>
    </w:p>
    <w:p w:rsidR="00795704" w:rsidRPr="00845F3B" w:rsidRDefault="00795704" w:rsidP="007957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845F3B">
        <w:rPr>
          <w:rFonts w:ascii="Times New Roman" w:hAnsi="Times New Roman" w:cs="Times New Roman"/>
          <w:sz w:val="20"/>
          <w:szCs w:val="24"/>
        </w:rPr>
        <w:t>администрации города Тулы</w:t>
      </w:r>
    </w:p>
    <w:p w:rsidR="0081509D" w:rsidRPr="001171FC" w:rsidRDefault="0081509D" w:rsidP="001171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1FC" w:rsidRPr="001171FC" w:rsidRDefault="001171FC" w:rsidP="001171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</w:p>
    <w:p w:rsidR="001171FC" w:rsidRPr="001171FC" w:rsidRDefault="001171FC" w:rsidP="001171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ОСУЩЕСТВЛЕНИЯ ВНУТРЕННЕГО ФИНАНСОВОГО КОНТРОЛЯ И ВНУТРЕННЕГОФИНАНСОВОГО АУДИТА УПРАВЛЕНИЕМ ПО БЛАГОУСТРОЙСТВУ АДМИНИСТРАЦИИ ГОРОДА ТУЛЫ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I.</w:t>
      </w:r>
      <w:r w:rsidR="00916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положения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Настоящий Порядок определяет процедуры осуществления управлением по благоустройству администрации города Тулы (далее - Управление) внутреннего финансового контроля и на основе функциональной независимости внутреннего финансового аудита.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II. Осуществление внутреннего финансового контроля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Внутренний финансовый контроль осуществляется непрерывно заместителем главы администрации города-начальником управления по благоустройству Управления (заместителем начальника) Управления, начальниками отделов, иными должностными лицами Управления (далее - субъекты внутреннего финансового контроля), организующими и выполняющими внутренние процедуры составления и исполнения бюджета, ведения бюджетного учета и составления бюджетной отчетности (далее - внутренние бюджетные процедуры). Внутренний финансовый контроль направлен: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соблюдение установленных в соответствии с бюджетным законодательством Российской Федерации и иными нормативными правовыми актами, регулирующими бюджетные правоотношения, внутренних процедур составления и исполнения бюджета, составления бюджетной отчетности и ведения бюджетного учета управлением по благоустройству администрации города Тулы;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подготовку и организацию мер по повышению экономности и результативности использования бюджетных средств.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Субъекты внутреннего финансового контроля осуществляют внутренний финансовый контроль в отношении следующих внутренних бюджетных процедур: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составление и представление документов в финансовое управление администрации города Тулы (далее - финансовое управление), необходимых для составления и рассмотрения проекта бюджета, в том числе реестров расходных обязательств и обоснований бюджетных ассигнований;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составление и представление документов Управлению подведомственными учреждениями, необходимых для составления и рассмотрения проекта бюджета;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составление и представление документов в финансовое управление, необходимых для составления и ведения кассового плана по доходам бюджета, расходам бюджета и источникам финансирования дефицита бюджета;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составление, утверждение и ведение бюджетной росписи Управления;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составление и направление документов в финансовое управление, необходимых для формирования и ведения сводной бюджетной росписи бюджета, а также для доведения (распределения) бюджетных ассигнований и лимитов бюджетных обязательств до главных распорядителей бюджетных средств;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составление, утверждение, ведение и исполнение бюджетной сметы;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ж)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формирование и утверждение муниципальных заданий в отношении подведомственных муниципальных учреждений;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и) принятие в пределах доведенных лимитов бюджетных обязательств и (или) бюджетных ассигнований бюджетных обязательств;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к)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бюджета) в бюджет муниципального образования город Тула, пеней и штрафов по ним;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л) принятие решений о возврате излишне уплаченных (взысканных) платежей в бюджет муниципального образования город Тула;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м) принятие решений об уточнении платежей в бюджет муниципального образования город Тула;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н) процедура ведения бюджетного учета, в том числе принятия к учету первичных 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учетных документов (составления сводных учетных документов), отражения информации» указанной в первичных учетных документах и регистрах бюджетного учета, проведения оценки имущества и обязательств» а также инвентаризаций;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о) составление и представление бюджетной отчетности и сводной бюджетной отчетности;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п) исполнение судебных актов по искам;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р) осуществление предусмотренных правовыми актами о предоставлении межбюджетных субсидий и иных межбюджетных трансфертов, имеющих целевое назначение, а также иных субсидий действий, направленных на обеспечение соблюдения их получателями условий, целей и порядка их предоставления.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 осуществлении внутреннего финансового контроля производятся следующие контрольные действия: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проверка оформления документов на соответствие требованиям нормативных правовых актов Российской Федерации, регулирующих бюджетные правоотношения, и внутренних процедур;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авторизация операций (действий по формированию документов, необходимых для выполнения внутренних бюджетных процедур);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сверка данных;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сбор и анализ информации о результатах выполнения внутренних бюджетных процедур;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контрольные действия по изучению фактического наличия и состояния объектов имущества Управления;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иные контрольные действия.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Формами проведения внутреннего финансового контроля являются контрольные действия, указанные в пункте 5 настоящего Положения (далее - контрольные действия), применяемые в ходе самоконтроля и (или) контроля по уровню подчиненности (далее - методы контроля).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Контрольные действия подразделяются на визуальные» автоматические и 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 использованием прикладных программных средств автоматизации без участия должностных лиц. Смешанные контрольные действия выполняются с использованием прикладных программных средств автоматизации с участием должностных лиц»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Способами проведения контрольных действий являются: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8.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Внутренний финансовый контроль осуществляется в соответствии с картой внутреннего финансового контроля (приложение 1), которая утверждается приказом начальника Управления.</w:t>
      </w:r>
    </w:p>
    <w:p w:rsid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9.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Формирование (актуализация) карт внутреннего финансового контроля проводится: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до начала очередного финансового года;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 принятии решения начальником управления по благоустройству управления по благоустройству администрации города Тулы о внесении изменений в карта внутреннего финансового контроля;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 случае внесения изменений в нормативные правовые акты, регулирующие бюджетные правоотношения, определяющих необходимость изменения внутренних бюджетных процедур.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Актуализация (формирование) карт внутреннего финансового контроля проводится не реже одного раза в год.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Ответственность за организацию внутреннего финансового контроля несет начальник управления.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Самоконтроль осуществляется сплошным способом сотрудниками Управления путем проведения проверки каждой выполняемой им операции на соответствие нормативным правовым актам Российской Федерации, регулирующим бюджетные правоотношения, внутренним процедурам, а также путем оценки причин и обстоятельств (факторов), негативно влияющих на совершение операции.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Контроль по уровню подчиненности осуществляется сплошным способом заместителем главы администрации города - начальником управления по благоустройству Управления (заместителем начальника) Управления, путем авторизаций операций (действий по формированию документов, необходимых для выполнения внутренних бюджетных процедур), осуществляемых подчиненными должностными лицами.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13.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Контроль по уровню подведомственности осуществляется сплошным или выборочным способом в отношении процедур и операций, совершенных подведомственным и учреждениями, путем проведения проверок, направленных на установление соответствия представленных документов требованиям нормативных правовых актов, регулирующих бюджетные правоотношения, и внутренним процедурам, и (или) путем сбора и анализа информации о своевременности составления и представления документов, необходимых для выполнения внутренних бюджетных процедур, точности и обоснованности информации, отраженной в указанных документах, а также законности совершения отдельных операций.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14.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Выявленные недостатки и (или) нарушения при исполнении внутренних бюджетных процедур, сведения о причинах рисков возникновения нарушений и (или) недостатков и о предлагаемых мерах по их устранению (далее - результаты внутреннего финансового контроля) отражаются в журналах внутреннего финансового контроля (приложение 2).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15.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Записи в журнал внутреннего финансового контроля осуществляются по мере совершения контрольных действий в хронологическом порядке ответственными лицами (приложение 3).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16.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 целях обеспечения эффективности внутреннего финансового контроля должностные лица ответственные за результаты выполнения внутренних бюджетных процедур составляют ежеквартальный и годовой отчет о результатах внутреннего финансового контроля (приложение 4).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17.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 итогам рассмотрения результатов внутреннего финансового контроля начальником управления по благоустройству Управления принимаются решения с указанием сроков их выполнения, направленные: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обеспечение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 (далее - бюджетные риски);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управления по благоустройству политике администрации города Тулы;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изменение внутренних стандартов и процедур;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ж)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устранение конфликта интересов у должностных лиц, осуществляющих внутренние бюджетные процедуры;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проведение служебных проверок и применение материальной и (или) дисциплинарной ответственности к виновным должностным лицам.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18.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органов муниципального финансового контроля и отчетах внутреннего финансового аудита, представленных заместителю главы администрации города- начальнику Управления.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III.</w:t>
      </w:r>
      <w:r w:rsidR="00916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Осуществление внутреннего финансового аудита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19.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Внутренний финансовый аудит осуществляется сотрудниками Управления (далее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 субъекта внутреннего финансового аудита основывается на принципах законности, объективности, эффективности, независимости и профессиональной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омпетентности, а также системности, ответственности.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20.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Целями внутреннего финансового аудита являются;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оценка надежности внутреннего финансового контроля и подготовка рекомендаций по повышению его эффективности;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подготовка предложений о повышении экономности и результативности использования бюджетных средств.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21.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Объектами внутреннего финансового аудита являются учреждения подведомственные Управлению (далее - объекты аудита).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22.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утвержденным приказом начальника управления по благоустройству Управления (далее - план).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23.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Аудиторские проверки осуществляются в виде: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камеральных проверок,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выездных проверок, которые проводятся по месту нахождения объектов аудита;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комбинированных проверок,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24.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Должностные лица субъекта внутреннего финансового аудита при проведении аудиторских проверок имеют право: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посещать помещения и территории, которые занимают объекта аудита, в отношении которых осуществляется аудиторская проверка;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привлекать независимых экспертов.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направления и исполнения указанного запроса устанавливается Управлением.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25.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Субъект внутреннего финансового аудита обязан;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соблюдать требования нормативных правовых актов в установленной сфере деятельности;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проводить аудиторские проверки в соответствии с программой аудиторской проверки;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26.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Ответственность за организацию внутреннего финансового аудита несет начальник управления по благоустройству.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27.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План представляет собой перечень аудиторских проверок, которые планируется провести в очередном финансовом году.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каждой аудиторской проверке в плане указывается тема аудиторской проверки, объекты аудита, срок проведения аудиторской проверки и ответственные исполнители.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28.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План составляется и утверждается до начала очередного финансового года.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29.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 ходе планирования субъект внутреннего финансового аудита обязан провести предварительный анализ данных об объектах аудита, в том числе сведений о результатах: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осуществления внутреннего финансового контроля за период, подлежащий аудиторской проверке;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проведения в текущем и (или) отчетном финансовом году контрольных мероприятий контрольной комиссией муниципального образования город Тула и органом внутреннего муниципального финансового контроля в отношении финансово-хозяйственной деятельности объектов аудита.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30.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Аудиторская проверка назначается приказом начальника управления по благоустройству управления благоустройству администрации города Тулы.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31.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Аудиторская проверка проводится на основании программы аудиторской проверки, которая утверждается начальником управления по благоустройству (приложение 5).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аудиторской проверки должна содержать: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тему аудиторской проверки;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наименование объектов аудита;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перечень вопросов, подлежащих изучению в ходе аудиторской проверки, а также сроки ее проведения.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32. В ходе аудиторской проверки проводится исследование: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осуществления внутреннего финансового контроля;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законности выполнения внутренних бюджетных процедур и эффективности использования бюджетных средств;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ведения учетной политики, принятой объектом аудита, в том числе на предмет ее соответствия изменениям в области бюджетного учета;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применения автоматизированных информационных систем объектом аудита при осуществлении внутренних бюджетных процедур;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вопросов бюджетного учета, в том числе вопросов, по которым принимаются решения исходя из профессионального мнения лица, ответственного за ведение бюджетного учета;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ж)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бюджетной отчетности.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33. Аудиторская проверка проводится путем выполнения: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подтверждения, представляющего собой ответ на запрос информации, содержащейся в регистрах бюджетного учета;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пересчета, представляющего собой проверку точности арифметических расчетов, произведенных объектом аудита, либо самостоятельного расчета сотрудником, осуществляющим внутренний финансовый аудит;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н (или) неправильно отраженных в бюджетном учете операций и их причин и недостатков осуществления иных внутренних бюджетных процедур.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34.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 проведении аудиторской проверки должны быть получены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35.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Проведение аудиторской проверки подлежит документированию. Рабочая документация, то есть документы и иные материалы, подготавливаемые или получаемые в связи с проведением аудиторской проверки, содержит: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документы, отражающие подготовку аудиторской проверки, включая ее программу;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сведения о характере, сроках, об объеме аудиторской проверки и о результатах ее выполнения;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сведения о выполнении внутреннего финансового контроля в отношении операций, связанных с темой аудиторской проверки;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письменные заявления и объяснения, полученные от должностных лиц и иных работников объектов аудита;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копии обращений, направленных органам муниципального финансового контроля, экспертам и (или) третьим лицам в ходе аудиторской проверки* и полученные от них сведения;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ж)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копии финансово-хозяйственных документов объекта аудита, подтверждающих выявленные нарушения;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акт аудиторской проверки.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36.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Сроки проведения аудиторских проверок, основания для их приостановления и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продления устанавливаются приказом начальника Управления.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37.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Результаты аудиторской проверки оформляются актом аудиторск</w:t>
      </w:r>
      <w:r w:rsidR="00916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ой проверки (приложение 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6), который подписывается сотрудником (сотрудниками) осуществляющим внутренний финансовый аудит и вручается представителю объекта аудита, уполномоченному на получение акта. Объект аудита вправе представить письменные возражения по акту аудиторской проверки.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38.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основании акта аудиторской проверки составляется отчет о результатах аудиторской проверки (приложение 7), содержащий информацию об итогах аудиторской проверки, в том числе;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информацию о наличии или об отсутствии возражений со стороны объектов аудита;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выводы о степени надежности внутреннего финансового контроля и достоверности представленной объектами аудита бюджетной отчетности;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выводы, предложения и рекомендации по устранению выявленных нарушений и недостатков, принятою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39.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Отчет о результатах аудиторской проверки с приложением акта аудиторской проверки направляется начальнику управления. По результатам рассмотрения указанного отчета начальник управления вправе принять одно или несколько из решений;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 необходимости реализации аудиторских выводов, предложений и рекомендаций;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 недостаточной обоснованности аудиторских выводов, предложений и рекомендаций;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 применении материальной и (или) дисциплинарной ответственности к виновным должностным лицам, а также о проведении служебных проверок.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40.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Субъекты внутреннего финансового аудита обеспечивают составление годовой отчетности о результатах осуществления внутреннего финансового аудита.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41.</w:t>
      </w: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Годовая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управления благоустройству  администрации города Тулы.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7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процедур, а также к повышению эффективности использования бюджетных средств.</w:t>
      </w:r>
    </w:p>
    <w:p w:rsidR="001171FC" w:rsidRPr="001171FC" w:rsidRDefault="001171FC" w:rsidP="00916FA0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58B" w:rsidRDefault="0028658B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28658B" w:rsidSect="00274617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p w:rsidR="0028658B" w:rsidRDefault="004138A8" w:rsidP="002E4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28658B" w:rsidSect="0028658B">
          <w:pgSz w:w="16838" w:h="11906" w:orient="landscape"/>
          <w:pgMar w:top="1701" w:right="1418" w:bottom="851" w:left="1418" w:header="709" w:footer="709" w:gutter="0"/>
          <w:cols w:space="708"/>
          <w:docGrid w:linePitch="360"/>
        </w:sectPr>
      </w:pPr>
      <w:r w:rsidRPr="004138A8">
        <w:rPr>
          <w:rFonts w:ascii="Times New Roman" w:eastAsiaTheme="minorEastAsia" w:hAnsi="Times New Roman" w:cs="Times New Roman"/>
          <w:sz w:val="24"/>
          <w:szCs w:val="24"/>
          <w:lang w:eastAsia="ru-RU"/>
        </w:rPr>
        <w:object w:dxaOrig="15126" w:dyaOrig="8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6pt;height:448.5pt" o:ole="">
            <v:imagedata r:id="rId22" o:title=""/>
          </v:shape>
          <o:OLEObject Type="Embed" ProgID="Excel.Sheet.8" ShapeID="_x0000_i1025" DrawAspect="Content" ObjectID="_1607589235" r:id="rId23"/>
        </w:object>
      </w:r>
    </w:p>
    <w:bookmarkStart w:id="21" w:name="_MON_1607497341"/>
    <w:bookmarkEnd w:id="21"/>
    <w:p w:rsidR="008D2E9F" w:rsidRPr="008D2E9F" w:rsidRDefault="008D2E9F" w:rsidP="00D97B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D2E9F" w:rsidRPr="008D2E9F" w:rsidSect="008D2E9F">
          <w:pgSz w:w="16838" w:h="11906" w:orient="landscape"/>
          <w:pgMar w:top="284" w:right="1418" w:bottom="851" w:left="1418" w:header="709" w:footer="709" w:gutter="0"/>
          <w:cols w:space="708"/>
          <w:docGrid w:linePitch="360"/>
        </w:sectPr>
      </w:pPr>
      <w:r w:rsidRPr="004138A8">
        <w:rPr>
          <w:rFonts w:ascii="Times New Roman" w:eastAsiaTheme="minorEastAsia" w:hAnsi="Times New Roman" w:cs="Times New Roman"/>
          <w:sz w:val="24"/>
          <w:szCs w:val="24"/>
          <w:lang w:eastAsia="ru-RU"/>
        </w:rPr>
        <w:object w:dxaOrig="14908" w:dyaOrig="10878">
          <v:shape id="_x0000_i1026" type="#_x0000_t75" style="width:745.5pt;height:544.5pt" o:ole="">
            <v:imagedata r:id="rId24" o:title=""/>
          </v:shape>
          <o:OLEObject Type="Embed" ProgID="Word.Document.12" ShapeID="_x0000_i1026" DrawAspect="Content" ObjectID="_1607589236" r:id="rId25">
            <o:FieldCodes>\s</o:FieldCodes>
          </o:OLEObject>
        </w:object>
      </w:r>
    </w:p>
    <w:p w:rsidR="008D2E9F" w:rsidRDefault="008D2E9F" w:rsidP="008D2E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D2E9F" w:rsidRDefault="008D2E9F" w:rsidP="008D2E9F">
      <w:pPr>
        <w:tabs>
          <w:tab w:val="center" w:pos="7001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D2E9F" w:rsidSect="00274617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bookmarkStart w:id="22" w:name="_MON_1607497628"/>
      <w:bookmarkEnd w:id="22"/>
      <w:r w:rsidR="00D97B95" w:rsidRPr="00D97B95">
        <w:rPr>
          <w:rFonts w:ascii="Times New Roman" w:eastAsiaTheme="minorEastAsia" w:hAnsi="Times New Roman" w:cs="Times New Roman"/>
          <w:sz w:val="24"/>
          <w:szCs w:val="24"/>
          <w:lang w:eastAsia="ru-RU"/>
        </w:rPr>
        <w:object w:dxaOrig="9355" w:dyaOrig="3854">
          <v:shape id="_x0000_i1027" type="#_x0000_t75" style="width:468pt;height:192.75pt" o:ole="">
            <v:imagedata r:id="rId26" o:title=""/>
          </v:shape>
          <o:OLEObject Type="Embed" ProgID="Word.Document.12" ShapeID="_x0000_i1027" DrawAspect="Content" ObjectID="_1607589237" r:id="rId27">
            <o:FieldCodes>\s</o:FieldCodes>
          </o:OLEObject>
        </w:object>
      </w:r>
    </w:p>
    <w:p w:rsidR="008D2E9F" w:rsidRDefault="004138A8" w:rsidP="008D2E9F">
      <w:pPr>
        <w:tabs>
          <w:tab w:val="center" w:pos="7001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D2E9F" w:rsidSect="008D2E9F">
          <w:pgSz w:w="16838" w:h="11906" w:orient="landscape"/>
          <w:pgMar w:top="1701" w:right="1418" w:bottom="851" w:left="1418" w:header="709" w:footer="709" w:gutter="0"/>
          <w:cols w:space="708"/>
          <w:docGrid w:linePitch="360"/>
        </w:sectPr>
      </w:pPr>
      <w:r w:rsidRPr="004138A8">
        <w:rPr>
          <w:rFonts w:ascii="Times New Roman" w:eastAsiaTheme="minorEastAsia" w:hAnsi="Times New Roman" w:cs="Times New Roman"/>
          <w:sz w:val="24"/>
          <w:szCs w:val="24"/>
          <w:lang w:eastAsia="ru-RU"/>
        </w:rPr>
        <w:object w:dxaOrig="15126" w:dyaOrig="9548">
          <v:shape id="_x0000_i1028" type="#_x0000_t75" style="width:756pt;height:477.75pt" o:ole="">
            <v:imagedata r:id="rId28" o:title=""/>
          </v:shape>
          <o:OLEObject Type="Embed" ProgID="Excel.Sheet.8" ShapeID="_x0000_i1028" DrawAspect="Content" ObjectID="_1607589238" r:id="rId29"/>
        </w:object>
      </w:r>
    </w:p>
    <w:p w:rsidR="00567A78" w:rsidRDefault="004138A8" w:rsidP="00567A78">
      <w:pPr>
        <w:pStyle w:val="s9"/>
        <w:rPr>
          <w:rFonts w:eastAsiaTheme="minorEastAsia"/>
        </w:rPr>
      </w:pPr>
      <w:r w:rsidRPr="004138A8">
        <w:rPr>
          <w:rFonts w:eastAsiaTheme="minorEastAsia"/>
        </w:rPr>
        <w:object w:dxaOrig="10008" w:dyaOrig="11542">
          <v:shape id="_x0000_i1029" type="#_x0000_t75" style="width:500.25pt;height:576.75pt" o:ole="">
            <v:imagedata r:id="rId30" o:title=""/>
          </v:shape>
          <o:OLEObject Type="Embed" ProgID="Word.Document.8" ShapeID="_x0000_i1029" DrawAspect="Content" ObjectID="_1607589239" r:id="rId31">
            <o:FieldCodes>\s</o:FieldCodes>
          </o:OLEObject>
        </w:object>
      </w:r>
    </w:p>
    <w:p w:rsidR="00567A78" w:rsidRDefault="00567A78" w:rsidP="00567A78">
      <w:pPr>
        <w:pStyle w:val="s9"/>
        <w:rPr>
          <w:rFonts w:eastAsiaTheme="minorEastAsia"/>
        </w:rPr>
      </w:pPr>
    </w:p>
    <w:p w:rsidR="00567A78" w:rsidRDefault="00567A78" w:rsidP="00567A78">
      <w:pPr>
        <w:pStyle w:val="s9"/>
        <w:rPr>
          <w:rFonts w:eastAsiaTheme="minorEastAsia"/>
        </w:rPr>
      </w:pPr>
    </w:p>
    <w:p w:rsidR="00567A78" w:rsidRDefault="00567A78" w:rsidP="00567A78">
      <w:pPr>
        <w:pStyle w:val="s9"/>
        <w:rPr>
          <w:rFonts w:eastAsiaTheme="minorEastAsia"/>
        </w:rPr>
      </w:pPr>
    </w:p>
    <w:p w:rsidR="00567A78" w:rsidRDefault="00567A78" w:rsidP="00567A78">
      <w:pPr>
        <w:pStyle w:val="s9"/>
        <w:rPr>
          <w:rFonts w:eastAsiaTheme="minorEastAsia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6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 осуществления внутреннего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финансового контроля и внутреннего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финансового аудита</w:t>
      </w:r>
    </w:p>
    <w:p w:rsidR="00567A78" w:rsidRPr="00567A78" w:rsidRDefault="00567A78" w:rsidP="00567A78">
      <w:pPr>
        <w:autoSpaceDE w:val="0"/>
        <w:autoSpaceDN w:val="0"/>
        <w:spacing w:after="480" w:line="240" w:lineRule="auto"/>
        <w:ind w:left="816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67"/>
      </w:tblGrid>
      <w:tr w:rsidR="00567A78" w:rsidRPr="00567A78" w:rsidTr="001B2B16">
        <w:trPr>
          <w:jc w:val="center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АКТ 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67A78" w:rsidRPr="00567A78" w:rsidRDefault="00567A78" w:rsidP="00567A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A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аудиторской проверки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(тема аудиторской проверки)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(проверяемый период)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763"/>
        <w:gridCol w:w="2098"/>
      </w:tblGrid>
      <w:tr w:rsidR="00567A78" w:rsidRPr="00567A78" w:rsidTr="001B2B16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78" w:rsidRPr="00567A78" w:rsidTr="001B2B1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(место составления Акта)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before="240"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решения о назначении аудиторской проверки, № пункта плана)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Программой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4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Программы аудиторской проверки)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инициалы ответственных  за проведение  проверки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проведена аудиторская проверка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(тема аудиторской проверки)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(проверяемый период)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48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0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проведения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62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вопросов, изученных в ходе аудиторской проверки: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информация об объекте аудита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проведена в присутствии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 объекта аудита или иного уполномоченного лица)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в случае осуществления проверки по месту нахождения объекта аудита)</w:t>
      </w:r>
    </w:p>
    <w:p w:rsidR="00567A78" w:rsidRPr="00567A78" w:rsidRDefault="00567A78" w:rsidP="00567A78">
      <w:pPr>
        <w:keepNext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проведения аудиторской проверки установлено следующее.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№ 1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32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№ 2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32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аудиторской проверки в разрезе исследуемых вопросов со ссылкой на прилагаемые к Акту документы.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 ответственные за проведение аудиторской проверки</w:t>
      </w: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(ответственного работника)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70"/>
        <w:gridCol w:w="1985"/>
        <w:gridCol w:w="170"/>
        <w:gridCol w:w="3119"/>
      </w:tblGrid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247"/>
        <w:gridCol w:w="369"/>
        <w:gridCol w:w="369"/>
        <w:gridCol w:w="284"/>
      </w:tblGrid>
      <w:tr w:rsidR="00567A78" w:rsidRPr="00567A78" w:rsidTr="001B2B1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70"/>
        <w:gridCol w:w="1985"/>
        <w:gridCol w:w="170"/>
        <w:gridCol w:w="3119"/>
      </w:tblGrid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247"/>
        <w:gridCol w:w="369"/>
        <w:gridCol w:w="369"/>
        <w:gridCol w:w="284"/>
      </w:tblGrid>
      <w:tr w:rsidR="00567A78" w:rsidRPr="00567A78" w:rsidTr="001B2B1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Ознакомлен(а)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руководителя объекта аудита</w:t>
      </w: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(иного уполномоченного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70"/>
        <w:gridCol w:w="1985"/>
        <w:gridCol w:w="170"/>
        <w:gridCol w:w="3119"/>
      </w:tblGrid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247"/>
        <w:gridCol w:w="369"/>
        <w:gridCol w:w="369"/>
        <w:gridCol w:w="284"/>
      </w:tblGrid>
      <w:tr w:rsidR="00567A78" w:rsidRPr="00567A78" w:rsidTr="001B2B1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“Ознакомлен(а)”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руководителя объекта аудита</w:t>
      </w: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(иного уполномоченного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70"/>
        <w:gridCol w:w="1985"/>
        <w:gridCol w:w="170"/>
        <w:gridCol w:w="3119"/>
      </w:tblGrid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экземпляр Акта получен: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руководителя объекта аудита</w:t>
      </w: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(иного уполномоченного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70"/>
        <w:gridCol w:w="1985"/>
        <w:gridCol w:w="170"/>
        <w:gridCol w:w="3119"/>
      </w:tblGrid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</w:tr>
    </w:tbl>
    <w:p w:rsidR="00567A78" w:rsidRDefault="00567A78" w:rsidP="00567A78">
      <w:pPr>
        <w:pStyle w:val="s9"/>
        <w:rPr>
          <w:rFonts w:eastAsiaTheme="minorEastAsia"/>
        </w:rPr>
        <w:sectPr w:rsidR="00567A78" w:rsidSect="00567A78">
          <w:pgSz w:w="11906" w:h="16838"/>
          <w:pgMar w:top="1418" w:right="1416" w:bottom="1418" w:left="993" w:header="709" w:footer="709" w:gutter="0"/>
          <w:cols w:space="708"/>
          <w:docGrid w:linePitch="360"/>
        </w:sect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7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 осуществления внутреннего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финансового контроля и внутреннего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финансового аудита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A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ОТЧЕТ</w:t>
      </w:r>
      <w:r w:rsidRPr="00567A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567A78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результатах проверки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объекта аудиторской проверки)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Основание для проведения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58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решения о назначении аудиторской проверки, № пункта плана внутреннего финансового аудита)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Тема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31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Проверяемый период: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63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Срок проведения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64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Цель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31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Вид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3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 Срок проведения аудиторской проверки: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7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8. Перечень вопросов, изученных в ходе аудиторской проверки: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9. По результатам аудиторской проверки установлено следующее: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(кратко излагается информация о выявленных в ходе аудиторской проверки недостатках и нарушениях (в количественном и денежном выражении), об условиях и о причинах таких нарушений, а также о значимых бюджетных рисках, по порядку в соответствии с нумерацией вопросов Программы проверки)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10. Возражения руководителя (иного уполномоченного лица) объекта аудиторской проверки, изложенные по результатам проверки: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информация о наличии или отсутствии возражений; при наличии возражений указываются реквизиты документа (возражений), в том числе номер, дата, количество листов, приложенных к Отчету возражений)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11. Выводы: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59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(излагаются выводы о степени надежности внутреннего финансового контроля и (или) достоверности представленной объектами аудита бюджетной отчетности)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59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(излагаются 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567A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 рекомендации: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(излагаются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средств)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Акт проверки  </w:t>
      </w: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8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объекта аудиторской проверки)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567"/>
        <w:gridCol w:w="1644"/>
      </w:tblGrid>
      <w:tr w:rsidR="00567A78" w:rsidRPr="00567A78" w:rsidTr="001B2B16"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 в 1 экз.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Возражения к Акту проверки</w:t>
      </w:r>
    </w:p>
    <w:p w:rsidR="00567A78" w:rsidRPr="00567A78" w:rsidRDefault="00567A78" w:rsidP="00567A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A78" w:rsidRPr="00567A78" w:rsidRDefault="00567A78" w:rsidP="00567A7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7A7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объекта аудиторской проверки)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567"/>
        <w:gridCol w:w="1644"/>
      </w:tblGrid>
      <w:tr w:rsidR="00567A78" w:rsidRPr="00567A78" w:rsidTr="001B2B16"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 в 1 экз.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before="7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  <w:r w:rsidRPr="00567A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внутреннего финансового аудита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70"/>
        <w:gridCol w:w="1985"/>
        <w:gridCol w:w="170"/>
        <w:gridCol w:w="3119"/>
      </w:tblGrid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78" w:rsidRPr="00567A78" w:rsidTr="001B2B1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r w:rsidRPr="00567A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</w:tr>
    </w:tbl>
    <w:p w:rsidR="00567A78" w:rsidRPr="00567A78" w:rsidRDefault="00567A78" w:rsidP="00567A78">
      <w:pPr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247"/>
        <w:gridCol w:w="369"/>
        <w:gridCol w:w="369"/>
        <w:gridCol w:w="284"/>
      </w:tblGrid>
      <w:tr w:rsidR="00567A78" w:rsidRPr="00567A78" w:rsidTr="001B2B1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7A78" w:rsidRPr="00567A78" w:rsidRDefault="00567A78" w:rsidP="00567A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795704" w:rsidRDefault="00795704" w:rsidP="00567A78">
      <w:pPr>
        <w:pStyle w:val="s9"/>
        <w:rPr>
          <w:rFonts w:eastAsiaTheme="minorEastAsia"/>
        </w:rPr>
      </w:pPr>
    </w:p>
    <w:sectPr w:rsidR="00795704" w:rsidSect="00567A78">
      <w:pgSz w:w="11906" w:h="16838"/>
      <w:pgMar w:top="1418" w:right="1416" w:bottom="141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B16" w:rsidRDefault="001B2B16" w:rsidP="00425AFF">
      <w:pPr>
        <w:spacing w:after="0" w:line="240" w:lineRule="auto"/>
      </w:pPr>
      <w:r>
        <w:separator/>
      </w:r>
    </w:p>
  </w:endnote>
  <w:endnote w:type="continuationSeparator" w:id="0">
    <w:p w:rsidR="001B2B16" w:rsidRDefault="001B2B16" w:rsidP="00425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B16" w:rsidRDefault="001B2B16" w:rsidP="00425AFF">
      <w:pPr>
        <w:spacing w:after="0" w:line="240" w:lineRule="auto"/>
      </w:pPr>
      <w:r>
        <w:separator/>
      </w:r>
    </w:p>
  </w:footnote>
  <w:footnote w:type="continuationSeparator" w:id="0">
    <w:p w:rsidR="001B2B16" w:rsidRDefault="001B2B16" w:rsidP="00425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E5A43"/>
    <w:multiLevelType w:val="multilevel"/>
    <w:tmpl w:val="263ACB7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A1DEA"/>
    <w:multiLevelType w:val="multilevel"/>
    <w:tmpl w:val="B3E044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50523E"/>
    <w:multiLevelType w:val="hybridMultilevel"/>
    <w:tmpl w:val="C8D061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700CA1"/>
    <w:multiLevelType w:val="multilevel"/>
    <w:tmpl w:val="52644952"/>
    <w:lvl w:ilvl="0">
      <w:start w:val="2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B21402"/>
    <w:multiLevelType w:val="multilevel"/>
    <w:tmpl w:val="E4DA0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2C2E1A"/>
    <w:multiLevelType w:val="multilevel"/>
    <w:tmpl w:val="9D34485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5D71F67"/>
    <w:multiLevelType w:val="multilevel"/>
    <w:tmpl w:val="E4DA0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FB758A"/>
    <w:multiLevelType w:val="multilevel"/>
    <w:tmpl w:val="08586FF6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B7412"/>
    <w:multiLevelType w:val="multilevel"/>
    <w:tmpl w:val="67A8F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8DF4958"/>
    <w:multiLevelType w:val="multilevel"/>
    <w:tmpl w:val="EE6C4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23367F"/>
    <w:multiLevelType w:val="multilevel"/>
    <w:tmpl w:val="E4DA0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09692E"/>
    <w:multiLevelType w:val="hybridMultilevel"/>
    <w:tmpl w:val="B3F66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0F34"/>
    <w:multiLevelType w:val="multilevel"/>
    <w:tmpl w:val="E4DA0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4D61FD"/>
    <w:multiLevelType w:val="multilevel"/>
    <w:tmpl w:val="CC3EE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040F0B"/>
    <w:multiLevelType w:val="multilevel"/>
    <w:tmpl w:val="9D68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4C4EC8"/>
    <w:multiLevelType w:val="hybridMultilevel"/>
    <w:tmpl w:val="80DCF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855243"/>
    <w:multiLevelType w:val="multilevel"/>
    <w:tmpl w:val="176E5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6F0114"/>
    <w:multiLevelType w:val="hybridMultilevel"/>
    <w:tmpl w:val="2D6E2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7D6490"/>
    <w:multiLevelType w:val="multilevel"/>
    <w:tmpl w:val="50E86AA8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BF214D"/>
    <w:multiLevelType w:val="hybridMultilevel"/>
    <w:tmpl w:val="965CD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95E25"/>
    <w:multiLevelType w:val="multilevel"/>
    <w:tmpl w:val="EFDE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CF54BD"/>
    <w:multiLevelType w:val="multilevel"/>
    <w:tmpl w:val="6298D1D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2">
    <w:nsid w:val="734D2D59"/>
    <w:multiLevelType w:val="multilevel"/>
    <w:tmpl w:val="C88A1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6C3AE6"/>
    <w:multiLevelType w:val="multilevel"/>
    <w:tmpl w:val="B700F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3F6414"/>
    <w:multiLevelType w:val="multilevel"/>
    <w:tmpl w:val="5FF8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4"/>
  </w:num>
  <w:num w:numId="3">
    <w:abstractNumId w:val="20"/>
  </w:num>
  <w:num w:numId="4">
    <w:abstractNumId w:val="22"/>
  </w:num>
  <w:num w:numId="5">
    <w:abstractNumId w:val="14"/>
  </w:num>
  <w:num w:numId="6">
    <w:abstractNumId w:val="13"/>
  </w:num>
  <w:num w:numId="7">
    <w:abstractNumId w:val="9"/>
  </w:num>
  <w:num w:numId="8">
    <w:abstractNumId w:val="24"/>
  </w:num>
  <w:num w:numId="9">
    <w:abstractNumId w:val="10"/>
  </w:num>
  <w:num w:numId="10">
    <w:abstractNumId w:val="6"/>
  </w:num>
  <w:num w:numId="11">
    <w:abstractNumId w:val="0"/>
  </w:num>
  <w:num w:numId="12">
    <w:abstractNumId w:val="4"/>
  </w:num>
  <w:num w:numId="13">
    <w:abstractNumId w:val="23"/>
  </w:num>
  <w:num w:numId="14">
    <w:abstractNumId w:val="1"/>
  </w:num>
  <w:num w:numId="15">
    <w:abstractNumId w:val="3"/>
  </w:num>
  <w:num w:numId="16">
    <w:abstractNumId w:val="7"/>
  </w:num>
  <w:num w:numId="17">
    <w:abstractNumId w:val="18"/>
  </w:num>
  <w:num w:numId="18">
    <w:abstractNumId w:val="15"/>
  </w:num>
  <w:num w:numId="19">
    <w:abstractNumId w:val="16"/>
  </w:num>
  <w:num w:numId="20">
    <w:abstractNumId w:val="8"/>
  </w:num>
  <w:num w:numId="21">
    <w:abstractNumId w:val="2"/>
  </w:num>
  <w:num w:numId="22">
    <w:abstractNumId w:val="17"/>
  </w:num>
  <w:num w:numId="23">
    <w:abstractNumId w:val="19"/>
  </w:num>
  <w:num w:numId="24">
    <w:abstractNumId w:val="11"/>
  </w:num>
  <w:num w:numId="25">
    <w:abstractNumId w:val="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EDF"/>
    <w:rsid w:val="000043C5"/>
    <w:rsid w:val="000046B8"/>
    <w:rsid w:val="00006C50"/>
    <w:rsid w:val="00007A1A"/>
    <w:rsid w:val="00012139"/>
    <w:rsid w:val="00013ACF"/>
    <w:rsid w:val="000219AF"/>
    <w:rsid w:val="00023768"/>
    <w:rsid w:val="000243DC"/>
    <w:rsid w:val="000278B6"/>
    <w:rsid w:val="0003007D"/>
    <w:rsid w:val="0003025A"/>
    <w:rsid w:val="00033588"/>
    <w:rsid w:val="00035926"/>
    <w:rsid w:val="00040074"/>
    <w:rsid w:val="000415F7"/>
    <w:rsid w:val="000436CB"/>
    <w:rsid w:val="000439F8"/>
    <w:rsid w:val="000443A8"/>
    <w:rsid w:val="00051F6B"/>
    <w:rsid w:val="000534FA"/>
    <w:rsid w:val="0005663E"/>
    <w:rsid w:val="00056708"/>
    <w:rsid w:val="00060BDE"/>
    <w:rsid w:val="000619AE"/>
    <w:rsid w:val="00064D9A"/>
    <w:rsid w:val="0007223C"/>
    <w:rsid w:val="0007236E"/>
    <w:rsid w:val="00072F67"/>
    <w:rsid w:val="00074B9E"/>
    <w:rsid w:val="000834F0"/>
    <w:rsid w:val="00083FAA"/>
    <w:rsid w:val="000862AF"/>
    <w:rsid w:val="000867BE"/>
    <w:rsid w:val="00091266"/>
    <w:rsid w:val="00093CBD"/>
    <w:rsid w:val="0009558D"/>
    <w:rsid w:val="00097409"/>
    <w:rsid w:val="000978CE"/>
    <w:rsid w:val="000A198C"/>
    <w:rsid w:val="000A1CEA"/>
    <w:rsid w:val="000A20B9"/>
    <w:rsid w:val="000A2132"/>
    <w:rsid w:val="000A3101"/>
    <w:rsid w:val="000A36D4"/>
    <w:rsid w:val="000A67F2"/>
    <w:rsid w:val="000B46D8"/>
    <w:rsid w:val="000B55C7"/>
    <w:rsid w:val="000B7135"/>
    <w:rsid w:val="000C3D91"/>
    <w:rsid w:val="000C5A8A"/>
    <w:rsid w:val="000C6FE4"/>
    <w:rsid w:val="000D6C34"/>
    <w:rsid w:val="000D7C0F"/>
    <w:rsid w:val="000E118D"/>
    <w:rsid w:val="000E48CC"/>
    <w:rsid w:val="000E77E9"/>
    <w:rsid w:val="000F2457"/>
    <w:rsid w:val="000F3D6C"/>
    <w:rsid w:val="000F4041"/>
    <w:rsid w:val="000F4F57"/>
    <w:rsid w:val="000F5D68"/>
    <w:rsid w:val="000F69C2"/>
    <w:rsid w:val="00100F0C"/>
    <w:rsid w:val="00107A78"/>
    <w:rsid w:val="001106C9"/>
    <w:rsid w:val="00113B54"/>
    <w:rsid w:val="001144FD"/>
    <w:rsid w:val="00115BEE"/>
    <w:rsid w:val="00115F78"/>
    <w:rsid w:val="001171FC"/>
    <w:rsid w:val="0012204E"/>
    <w:rsid w:val="0012345F"/>
    <w:rsid w:val="00123963"/>
    <w:rsid w:val="00125CDF"/>
    <w:rsid w:val="001272EA"/>
    <w:rsid w:val="00130881"/>
    <w:rsid w:val="00137EB9"/>
    <w:rsid w:val="00143F91"/>
    <w:rsid w:val="001455BA"/>
    <w:rsid w:val="0014592D"/>
    <w:rsid w:val="0014623A"/>
    <w:rsid w:val="001520A7"/>
    <w:rsid w:val="00153BFC"/>
    <w:rsid w:val="001554B2"/>
    <w:rsid w:val="00156A01"/>
    <w:rsid w:val="00156DD2"/>
    <w:rsid w:val="00164CF9"/>
    <w:rsid w:val="001655D8"/>
    <w:rsid w:val="00166E0A"/>
    <w:rsid w:val="00172B37"/>
    <w:rsid w:val="00174461"/>
    <w:rsid w:val="00176075"/>
    <w:rsid w:val="001817A5"/>
    <w:rsid w:val="001824CB"/>
    <w:rsid w:val="0018611C"/>
    <w:rsid w:val="0018663F"/>
    <w:rsid w:val="00187EDE"/>
    <w:rsid w:val="00195CDD"/>
    <w:rsid w:val="00197A08"/>
    <w:rsid w:val="00197C94"/>
    <w:rsid w:val="001A31A6"/>
    <w:rsid w:val="001A3BF3"/>
    <w:rsid w:val="001A4F37"/>
    <w:rsid w:val="001B2B16"/>
    <w:rsid w:val="001B3FD5"/>
    <w:rsid w:val="001B6644"/>
    <w:rsid w:val="001B78C7"/>
    <w:rsid w:val="001B7E92"/>
    <w:rsid w:val="001C1B64"/>
    <w:rsid w:val="001C3907"/>
    <w:rsid w:val="001C536A"/>
    <w:rsid w:val="001C678F"/>
    <w:rsid w:val="001C736E"/>
    <w:rsid w:val="001D343D"/>
    <w:rsid w:val="001D7ADE"/>
    <w:rsid w:val="001D7B51"/>
    <w:rsid w:val="001E1F9E"/>
    <w:rsid w:val="001E649D"/>
    <w:rsid w:val="001F008F"/>
    <w:rsid w:val="001F2306"/>
    <w:rsid w:val="001F334B"/>
    <w:rsid w:val="001F545D"/>
    <w:rsid w:val="001F5CDE"/>
    <w:rsid w:val="001F6A94"/>
    <w:rsid w:val="001F6F7B"/>
    <w:rsid w:val="002017B9"/>
    <w:rsid w:val="00207C97"/>
    <w:rsid w:val="0021052E"/>
    <w:rsid w:val="00220E3C"/>
    <w:rsid w:val="00224DBE"/>
    <w:rsid w:val="00226CF9"/>
    <w:rsid w:val="00227D59"/>
    <w:rsid w:val="00232964"/>
    <w:rsid w:val="00233541"/>
    <w:rsid w:val="002345A4"/>
    <w:rsid w:val="00235284"/>
    <w:rsid w:val="00235A2D"/>
    <w:rsid w:val="0024070B"/>
    <w:rsid w:val="0024094F"/>
    <w:rsid w:val="00243831"/>
    <w:rsid w:val="00245CDD"/>
    <w:rsid w:val="00245F9F"/>
    <w:rsid w:val="00253EE8"/>
    <w:rsid w:val="00254E1F"/>
    <w:rsid w:val="0026369C"/>
    <w:rsid w:val="00264B53"/>
    <w:rsid w:val="0026536E"/>
    <w:rsid w:val="00265F09"/>
    <w:rsid w:val="0026637B"/>
    <w:rsid w:val="00270961"/>
    <w:rsid w:val="002711EE"/>
    <w:rsid w:val="0027349F"/>
    <w:rsid w:val="00274617"/>
    <w:rsid w:val="002748C2"/>
    <w:rsid w:val="00284C22"/>
    <w:rsid w:val="00285CAB"/>
    <w:rsid w:val="00285F56"/>
    <w:rsid w:val="0028658B"/>
    <w:rsid w:val="00290E5A"/>
    <w:rsid w:val="00291290"/>
    <w:rsid w:val="002912F8"/>
    <w:rsid w:val="00291B55"/>
    <w:rsid w:val="00292F5A"/>
    <w:rsid w:val="00293552"/>
    <w:rsid w:val="00294629"/>
    <w:rsid w:val="00294822"/>
    <w:rsid w:val="00296DB5"/>
    <w:rsid w:val="00297790"/>
    <w:rsid w:val="002A0190"/>
    <w:rsid w:val="002A0771"/>
    <w:rsid w:val="002A2835"/>
    <w:rsid w:val="002A3044"/>
    <w:rsid w:val="002A3124"/>
    <w:rsid w:val="002A3920"/>
    <w:rsid w:val="002B025E"/>
    <w:rsid w:val="002B2193"/>
    <w:rsid w:val="002B2A67"/>
    <w:rsid w:val="002B32F6"/>
    <w:rsid w:val="002B4D62"/>
    <w:rsid w:val="002C17A2"/>
    <w:rsid w:val="002C18B0"/>
    <w:rsid w:val="002C240A"/>
    <w:rsid w:val="002C2E29"/>
    <w:rsid w:val="002D109D"/>
    <w:rsid w:val="002D29C9"/>
    <w:rsid w:val="002D4FA3"/>
    <w:rsid w:val="002D7504"/>
    <w:rsid w:val="002D7587"/>
    <w:rsid w:val="002E0515"/>
    <w:rsid w:val="002E25D4"/>
    <w:rsid w:val="002E4087"/>
    <w:rsid w:val="002E4E18"/>
    <w:rsid w:val="002F5F26"/>
    <w:rsid w:val="002F65B3"/>
    <w:rsid w:val="002F6D0E"/>
    <w:rsid w:val="002F7B7A"/>
    <w:rsid w:val="003017C5"/>
    <w:rsid w:val="00302B7E"/>
    <w:rsid w:val="0030425F"/>
    <w:rsid w:val="00305BC2"/>
    <w:rsid w:val="00307F39"/>
    <w:rsid w:val="00315D10"/>
    <w:rsid w:val="003163CD"/>
    <w:rsid w:val="003205C2"/>
    <w:rsid w:val="00320BD9"/>
    <w:rsid w:val="00321749"/>
    <w:rsid w:val="003256BA"/>
    <w:rsid w:val="00327F10"/>
    <w:rsid w:val="00331B1F"/>
    <w:rsid w:val="003330A3"/>
    <w:rsid w:val="00337BBE"/>
    <w:rsid w:val="003402FC"/>
    <w:rsid w:val="003406A8"/>
    <w:rsid w:val="00340DFB"/>
    <w:rsid w:val="003452D2"/>
    <w:rsid w:val="0034543F"/>
    <w:rsid w:val="00345814"/>
    <w:rsid w:val="0035310F"/>
    <w:rsid w:val="00353E9F"/>
    <w:rsid w:val="003546BC"/>
    <w:rsid w:val="00360988"/>
    <w:rsid w:val="00360F82"/>
    <w:rsid w:val="00361042"/>
    <w:rsid w:val="003611C9"/>
    <w:rsid w:val="00365DC2"/>
    <w:rsid w:val="00367702"/>
    <w:rsid w:val="003725E0"/>
    <w:rsid w:val="00373BA8"/>
    <w:rsid w:val="00374E28"/>
    <w:rsid w:val="003752F0"/>
    <w:rsid w:val="00375E3B"/>
    <w:rsid w:val="0037678C"/>
    <w:rsid w:val="00383350"/>
    <w:rsid w:val="00383A03"/>
    <w:rsid w:val="00383AA7"/>
    <w:rsid w:val="00384746"/>
    <w:rsid w:val="00394349"/>
    <w:rsid w:val="00395D43"/>
    <w:rsid w:val="003A2803"/>
    <w:rsid w:val="003A4746"/>
    <w:rsid w:val="003B29FB"/>
    <w:rsid w:val="003B5067"/>
    <w:rsid w:val="003B5371"/>
    <w:rsid w:val="003B6846"/>
    <w:rsid w:val="003C1061"/>
    <w:rsid w:val="003C1864"/>
    <w:rsid w:val="003C6376"/>
    <w:rsid w:val="003C6B8F"/>
    <w:rsid w:val="003C7D67"/>
    <w:rsid w:val="003D0DF4"/>
    <w:rsid w:val="003D21A4"/>
    <w:rsid w:val="003D498A"/>
    <w:rsid w:val="003D4A6D"/>
    <w:rsid w:val="003D595B"/>
    <w:rsid w:val="003E019D"/>
    <w:rsid w:val="003E1DB5"/>
    <w:rsid w:val="003E323E"/>
    <w:rsid w:val="003E4529"/>
    <w:rsid w:val="003E76F6"/>
    <w:rsid w:val="003F1D4C"/>
    <w:rsid w:val="003F28F6"/>
    <w:rsid w:val="003F2EEC"/>
    <w:rsid w:val="003F5071"/>
    <w:rsid w:val="003F6199"/>
    <w:rsid w:val="003F773C"/>
    <w:rsid w:val="003F7824"/>
    <w:rsid w:val="00400112"/>
    <w:rsid w:val="0040138E"/>
    <w:rsid w:val="0040352D"/>
    <w:rsid w:val="004052B0"/>
    <w:rsid w:val="004067DE"/>
    <w:rsid w:val="00407388"/>
    <w:rsid w:val="00411194"/>
    <w:rsid w:val="004119D8"/>
    <w:rsid w:val="00411BF7"/>
    <w:rsid w:val="00412617"/>
    <w:rsid w:val="004138A8"/>
    <w:rsid w:val="00413961"/>
    <w:rsid w:val="0041495D"/>
    <w:rsid w:val="00414F89"/>
    <w:rsid w:val="004233C0"/>
    <w:rsid w:val="004246BA"/>
    <w:rsid w:val="00425383"/>
    <w:rsid w:val="004258F2"/>
    <w:rsid w:val="00425AFF"/>
    <w:rsid w:val="00427CB7"/>
    <w:rsid w:val="00430F45"/>
    <w:rsid w:val="004438B6"/>
    <w:rsid w:val="004441FC"/>
    <w:rsid w:val="0044642C"/>
    <w:rsid w:val="00446650"/>
    <w:rsid w:val="004501CD"/>
    <w:rsid w:val="00452AA8"/>
    <w:rsid w:val="00452D8E"/>
    <w:rsid w:val="004552ED"/>
    <w:rsid w:val="00461A68"/>
    <w:rsid w:val="00461C52"/>
    <w:rsid w:val="00462A0D"/>
    <w:rsid w:val="004665C4"/>
    <w:rsid w:val="004673DD"/>
    <w:rsid w:val="00470CB9"/>
    <w:rsid w:val="00476DFE"/>
    <w:rsid w:val="004776F8"/>
    <w:rsid w:val="00481E45"/>
    <w:rsid w:val="0048414B"/>
    <w:rsid w:val="00484D36"/>
    <w:rsid w:val="0048754A"/>
    <w:rsid w:val="00493AFA"/>
    <w:rsid w:val="004956B2"/>
    <w:rsid w:val="004976F0"/>
    <w:rsid w:val="004A137A"/>
    <w:rsid w:val="004A1C04"/>
    <w:rsid w:val="004A21FD"/>
    <w:rsid w:val="004A2262"/>
    <w:rsid w:val="004A3544"/>
    <w:rsid w:val="004A43A9"/>
    <w:rsid w:val="004A4F55"/>
    <w:rsid w:val="004B1052"/>
    <w:rsid w:val="004B4D28"/>
    <w:rsid w:val="004B5A45"/>
    <w:rsid w:val="004B66D7"/>
    <w:rsid w:val="004B7DEE"/>
    <w:rsid w:val="004C1A8A"/>
    <w:rsid w:val="004C30A1"/>
    <w:rsid w:val="004C686B"/>
    <w:rsid w:val="004D35CF"/>
    <w:rsid w:val="004E251F"/>
    <w:rsid w:val="004E46A1"/>
    <w:rsid w:val="004E72AD"/>
    <w:rsid w:val="004F0581"/>
    <w:rsid w:val="004F1DB6"/>
    <w:rsid w:val="004F2C51"/>
    <w:rsid w:val="004F60FB"/>
    <w:rsid w:val="005014D0"/>
    <w:rsid w:val="0051348A"/>
    <w:rsid w:val="0052033C"/>
    <w:rsid w:val="00521124"/>
    <w:rsid w:val="005232C6"/>
    <w:rsid w:val="00524626"/>
    <w:rsid w:val="00530DE0"/>
    <w:rsid w:val="00531FB7"/>
    <w:rsid w:val="00532549"/>
    <w:rsid w:val="005343CC"/>
    <w:rsid w:val="00535ED5"/>
    <w:rsid w:val="00536E51"/>
    <w:rsid w:val="005371D4"/>
    <w:rsid w:val="00541718"/>
    <w:rsid w:val="005424EA"/>
    <w:rsid w:val="00543404"/>
    <w:rsid w:val="00543692"/>
    <w:rsid w:val="00543944"/>
    <w:rsid w:val="005457D8"/>
    <w:rsid w:val="005458EC"/>
    <w:rsid w:val="00546956"/>
    <w:rsid w:val="00552052"/>
    <w:rsid w:val="005526D5"/>
    <w:rsid w:val="005530FE"/>
    <w:rsid w:val="00556482"/>
    <w:rsid w:val="00556B82"/>
    <w:rsid w:val="0056026B"/>
    <w:rsid w:val="00560DD8"/>
    <w:rsid w:val="005644EB"/>
    <w:rsid w:val="00566A16"/>
    <w:rsid w:val="00567A78"/>
    <w:rsid w:val="00570825"/>
    <w:rsid w:val="005725E0"/>
    <w:rsid w:val="00574CD0"/>
    <w:rsid w:val="00576E8B"/>
    <w:rsid w:val="005816F7"/>
    <w:rsid w:val="00585DB5"/>
    <w:rsid w:val="00596889"/>
    <w:rsid w:val="00596BC6"/>
    <w:rsid w:val="005A328D"/>
    <w:rsid w:val="005A4E66"/>
    <w:rsid w:val="005B2A32"/>
    <w:rsid w:val="005B7207"/>
    <w:rsid w:val="005C0008"/>
    <w:rsid w:val="005C54CA"/>
    <w:rsid w:val="005C6E3E"/>
    <w:rsid w:val="005D04DC"/>
    <w:rsid w:val="005D0E4C"/>
    <w:rsid w:val="005D1654"/>
    <w:rsid w:val="005D47A8"/>
    <w:rsid w:val="005D4D69"/>
    <w:rsid w:val="005D5993"/>
    <w:rsid w:val="005D67D3"/>
    <w:rsid w:val="005D723B"/>
    <w:rsid w:val="005E0EF4"/>
    <w:rsid w:val="005E14C1"/>
    <w:rsid w:val="005E2BEB"/>
    <w:rsid w:val="005E2C2D"/>
    <w:rsid w:val="005E345C"/>
    <w:rsid w:val="005E65E7"/>
    <w:rsid w:val="005E76A8"/>
    <w:rsid w:val="005F0930"/>
    <w:rsid w:val="005F21BA"/>
    <w:rsid w:val="005F2950"/>
    <w:rsid w:val="005F56A3"/>
    <w:rsid w:val="005F5FA7"/>
    <w:rsid w:val="005F7A83"/>
    <w:rsid w:val="00600114"/>
    <w:rsid w:val="00601F89"/>
    <w:rsid w:val="006068EE"/>
    <w:rsid w:val="0061049D"/>
    <w:rsid w:val="00612D67"/>
    <w:rsid w:val="00613EA4"/>
    <w:rsid w:val="00622F08"/>
    <w:rsid w:val="006242C9"/>
    <w:rsid w:val="006264C3"/>
    <w:rsid w:val="00627F51"/>
    <w:rsid w:val="00633003"/>
    <w:rsid w:val="00634A58"/>
    <w:rsid w:val="006419B8"/>
    <w:rsid w:val="00641B6D"/>
    <w:rsid w:val="00643D0D"/>
    <w:rsid w:val="006466A1"/>
    <w:rsid w:val="006505D2"/>
    <w:rsid w:val="0065061C"/>
    <w:rsid w:val="00651241"/>
    <w:rsid w:val="0065182A"/>
    <w:rsid w:val="00652CD4"/>
    <w:rsid w:val="0065431B"/>
    <w:rsid w:val="00654844"/>
    <w:rsid w:val="00656AC5"/>
    <w:rsid w:val="00657145"/>
    <w:rsid w:val="00660922"/>
    <w:rsid w:val="0066155F"/>
    <w:rsid w:val="006626D6"/>
    <w:rsid w:val="00671B4B"/>
    <w:rsid w:val="00675CCD"/>
    <w:rsid w:val="00677122"/>
    <w:rsid w:val="006775CC"/>
    <w:rsid w:val="0068080E"/>
    <w:rsid w:val="00681210"/>
    <w:rsid w:val="00681331"/>
    <w:rsid w:val="00681C82"/>
    <w:rsid w:val="006847E6"/>
    <w:rsid w:val="00687027"/>
    <w:rsid w:val="006911EC"/>
    <w:rsid w:val="0069564D"/>
    <w:rsid w:val="0069677A"/>
    <w:rsid w:val="006A0B00"/>
    <w:rsid w:val="006A0BB3"/>
    <w:rsid w:val="006A0EFE"/>
    <w:rsid w:val="006A4994"/>
    <w:rsid w:val="006A6450"/>
    <w:rsid w:val="006A6ADE"/>
    <w:rsid w:val="006A7606"/>
    <w:rsid w:val="006A7DD0"/>
    <w:rsid w:val="006B2793"/>
    <w:rsid w:val="006B4DEE"/>
    <w:rsid w:val="006C271F"/>
    <w:rsid w:val="006C36E6"/>
    <w:rsid w:val="006D0ED9"/>
    <w:rsid w:val="006D1F1D"/>
    <w:rsid w:val="006D6B42"/>
    <w:rsid w:val="006E100E"/>
    <w:rsid w:val="006E24AB"/>
    <w:rsid w:val="006E2F8C"/>
    <w:rsid w:val="006E3F12"/>
    <w:rsid w:val="006E6A5B"/>
    <w:rsid w:val="006E6C83"/>
    <w:rsid w:val="006F0257"/>
    <w:rsid w:val="006F090F"/>
    <w:rsid w:val="006F2ED3"/>
    <w:rsid w:val="006F39D6"/>
    <w:rsid w:val="006F5E1B"/>
    <w:rsid w:val="006F7124"/>
    <w:rsid w:val="006F71A7"/>
    <w:rsid w:val="006F7411"/>
    <w:rsid w:val="0070123E"/>
    <w:rsid w:val="00701D83"/>
    <w:rsid w:val="0070295A"/>
    <w:rsid w:val="0071042D"/>
    <w:rsid w:val="00710821"/>
    <w:rsid w:val="007124F6"/>
    <w:rsid w:val="00712C6C"/>
    <w:rsid w:val="00714696"/>
    <w:rsid w:val="00715444"/>
    <w:rsid w:val="0072232A"/>
    <w:rsid w:val="00722A55"/>
    <w:rsid w:val="00725DB6"/>
    <w:rsid w:val="00727B2C"/>
    <w:rsid w:val="0073174C"/>
    <w:rsid w:val="00734F84"/>
    <w:rsid w:val="00735651"/>
    <w:rsid w:val="00737A64"/>
    <w:rsid w:val="0074126D"/>
    <w:rsid w:val="00743E08"/>
    <w:rsid w:val="00743EDF"/>
    <w:rsid w:val="00743FB1"/>
    <w:rsid w:val="00746F8E"/>
    <w:rsid w:val="007472DD"/>
    <w:rsid w:val="007515A4"/>
    <w:rsid w:val="00752A4D"/>
    <w:rsid w:val="00761114"/>
    <w:rsid w:val="00764C30"/>
    <w:rsid w:val="007654F6"/>
    <w:rsid w:val="007720C5"/>
    <w:rsid w:val="00773780"/>
    <w:rsid w:val="007742D0"/>
    <w:rsid w:val="0077517A"/>
    <w:rsid w:val="0078044E"/>
    <w:rsid w:val="00784C9A"/>
    <w:rsid w:val="00786DF8"/>
    <w:rsid w:val="0078734F"/>
    <w:rsid w:val="007875BA"/>
    <w:rsid w:val="007935E9"/>
    <w:rsid w:val="007940BC"/>
    <w:rsid w:val="00794FB6"/>
    <w:rsid w:val="007953D6"/>
    <w:rsid w:val="00795704"/>
    <w:rsid w:val="0079735B"/>
    <w:rsid w:val="007A151C"/>
    <w:rsid w:val="007A1751"/>
    <w:rsid w:val="007A1B79"/>
    <w:rsid w:val="007A6FD4"/>
    <w:rsid w:val="007A7204"/>
    <w:rsid w:val="007A775A"/>
    <w:rsid w:val="007B1169"/>
    <w:rsid w:val="007B1346"/>
    <w:rsid w:val="007B22E8"/>
    <w:rsid w:val="007B2686"/>
    <w:rsid w:val="007B6A91"/>
    <w:rsid w:val="007B704B"/>
    <w:rsid w:val="007B73BE"/>
    <w:rsid w:val="007C001E"/>
    <w:rsid w:val="007C2914"/>
    <w:rsid w:val="007C3CCC"/>
    <w:rsid w:val="007C6F20"/>
    <w:rsid w:val="007C7725"/>
    <w:rsid w:val="007D2CEC"/>
    <w:rsid w:val="007D3562"/>
    <w:rsid w:val="007D4A40"/>
    <w:rsid w:val="007D5015"/>
    <w:rsid w:val="007D6637"/>
    <w:rsid w:val="007D72C9"/>
    <w:rsid w:val="007F07B6"/>
    <w:rsid w:val="007F0FAC"/>
    <w:rsid w:val="007F1373"/>
    <w:rsid w:val="007F1506"/>
    <w:rsid w:val="007F1BB2"/>
    <w:rsid w:val="007F3351"/>
    <w:rsid w:val="007F4C85"/>
    <w:rsid w:val="007F6A9B"/>
    <w:rsid w:val="007F7804"/>
    <w:rsid w:val="007F7B50"/>
    <w:rsid w:val="0080001F"/>
    <w:rsid w:val="00800D58"/>
    <w:rsid w:val="0080176A"/>
    <w:rsid w:val="008052D6"/>
    <w:rsid w:val="0080704E"/>
    <w:rsid w:val="008104A8"/>
    <w:rsid w:val="00810A19"/>
    <w:rsid w:val="00813A3C"/>
    <w:rsid w:val="0081509D"/>
    <w:rsid w:val="0082121F"/>
    <w:rsid w:val="008219DB"/>
    <w:rsid w:val="008239D4"/>
    <w:rsid w:val="00824070"/>
    <w:rsid w:val="00826649"/>
    <w:rsid w:val="00826C48"/>
    <w:rsid w:val="00827476"/>
    <w:rsid w:val="00827F90"/>
    <w:rsid w:val="0083458D"/>
    <w:rsid w:val="0083656E"/>
    <w:rsid w:val="00836705"/>
    <w:rsid w:val="008378A2"/>
    <w:rsid w:val="008427F3"/>
    <w:rsid w:val="00845186"/>
    <w:rsid w:val="00851997"/>
    <w:rsid w:val="008523B4"/>
    <w:rsid w:val="00853330"/>
    <w:rsid w:val="0085448D"/>
    <w:rsid w:val="00857CD6"/>
    <w:rsid w:val="008614C6"/>
    <w:rsid w:val="008620A7"/>
    <w:rsid w:val="00862852"/>
    <w:rsid w:val="00863073"/>
    <w:rsid w:val="008639C7"/>
    <w:rsid w:val="0086410A"/>
    <w:rsid w:val="00871236"/>
    <w:rsid w:val="00871A6D"/>
    <w:rsid w:val="008732CE"/>
    <w:rsid w:val="00874CFA"/>
    <w:rsid w:val="00877018"/>
    <w:rsid w:val="00882451"/>
    <w:rsid w:val="0088427E"/>
    <w:rsid w:val="00884350"/>
    <w:rsid w:val="0089185B"/>
    <w:rsid w:val="00892072"/>
    <w:rsid w:val="008927F0"/>
    <w:rsid w:val="008A038F"/>
    <w:rsid w:val="008A2CAE"/>
    <w:rsid w:val="008A33E6"/>
    <w:rsid w:val="008A42F1"/>
    <w:rsid w:val="008A5609"/>
    <w:rsid w:val="008A61A9"/>
    <w:rsid w:val="008B190A"/>
    <w:rsid w:val="008B1A1C"/>
    <w:rsid w:val="008B4636"/>
    <w:rsid w:val="008C14BA"/>
    <w:rsid w:val="008C3AC9"/>
    <w:rsid w:val="008C3E3F"/>
    <w:rsid w:val="008C696B"/>
    <w:rsid w:val="008C76BE"/>
    <w:rsid w:val="008D163C"/>
    <w:rsid w:val="008D2696"/>
    <w:rsid w:val="008D2E9F"/>
    <w:rsid w:val="008D4403"/>
    <w:rsid w:val="008D56EC"/>
    <w:rsid w:val="008E262E"/>
    <w:rsid w:val="008E2AC2"/>
    <w:rsid w:val="008E3AC6"/>
    <w:rsid w:val="008E7E8A"/>
    <w:rsid w:val="008F005E"/>
    <w:rsid w:val="008F4359"/>
    <w:rsid w:val="0090013D"/>
    <w:rsid w:val="00900AF7"/>
    <w:rsid w:val="00901824"/>
    <w:rsid w:val="00901B8F"/>
    <w:rsid w:val="00905AA6"/>
    <w:rsid w:val="00906013"/>
    <w:rsid w:val="009066CF"/>
    <w:rsid w:val="009128B9"/>
    <w:rsid w:val="0091336B"/>
    <w:rsid w:val="00913417"/>
    <w:rsid w:val="00914004"/>
    <w:rsid w:val="0091594E"/>
    <w:rsid w:val="00916FA0"/>
    <w:rsid w:val="009222AE"/>
    <w:rsid w:val="00922319"/>
    <w:rsid w:val="00925856"/>
    <w:rsid w:val="0092668A"/>
    <w:rsid w:val="00927D94"/>
    <w:rsid w:val="0093036E"/>
    <w:rsid w:val="00930A80"/>
    <w:rsid w:val="00931C4F"/>
    <w:rsid w:val="00931E1B"/>
    <w:rsid w:val="0093514C"/>
    <w:rsid w:val="009365B7"/>
    <w:rsid w:val="009409EF"/>
    <w:rsid w:val="0094544F"/>
    <w:rsid w:val="00945BCE"/>
    <w:rsid w:val="009466AF"/>
    <w:rsid w:val="0094751C"/>
    <w:rsid w:val="009519BE"/>
    <w:rsid w:val="00953CC3"/>
    <w:rsid w:val="009571FF"/>
    <w:rsid w:val="009575BD"/>
    <w:rsid w:val="00961E53"/>
    <w:rsid w:val="0096272F"/>
    <w:rsid w:val="00962C68"/>
    <w:rsid w:val="00964C99"/>
    <w:rsid w:val="00965112"/>
    <w:rsid w:val="00965137"/>
    <w:rsid w:val="009653DF"/>
    <w:rsid w:val="00966386"/>
    <w:rsid w:val="009748AF"/>
    <w:rsid w:val="00974BC2"/>
    <w:rsid w:val="00977DB8"/>
    <w:rsid w:val="00980EC0"/>
    <w:rsid w:val="00981F28"/>
    <w:rsid w:val="00990096"/>
    <w:rsid w:val="009952D3"/>
    <w:rsid w:val="0099578C"/>
    <w:rsid w:val="009A058B"/>
    <w:rsid w:val="009A4054"/>
    <w:rsid w:val="009B072F"/>
    <w:rsid w:val="009B1218"/>
    <w:rsid w:val="009B1246"/>
    <w:rsid w:val="009B7437"/>
    <w:rsid w:val="009B7938"/>
    <w:rsid w:val="009C0859"/>
    <w:rsid w:val="009C15A5"/>
    <w:rsid w:val="009C1EE3"/>
    <w:rsid w:val="009C5CE4"/>
    <w:rsid w:val="009C7C38"/>
    <w:rsid w:val="009D4BD0"/>
    <w:rsid w:val="009E05AE"/>
    <w:rsid w:val="009E56BB"/>
    <w:rsid w:val="009E6653"/>
    <w:rsid w:val="009F0B12"/>
    <w:rsid w:val="009F18DC"/>
    <w:rsid w:val="009F428D"/>
    <w:rsid w:val="009F5F30"/>
    <w:rsid w:val="00A011AC"/>
    <w:rsid w:val="00A01728"/>
    <w:rsid w:val="00A04EE4"/>
    <w:rsid w:val="00A05049"/>
    <w:rsid w:val="00A1020B"/>
    <w:rsid w:val="00A10986"/>
    <w:rsid w:val="00A12104"/>
    <w:rsid w:val="00A13B56"/>
    <w:rsid w:val="00A15DBE"/>
    <w:rsid w:val="00A167DF"/>
    <w:rsid w:val="00A20857"/>
    <w:rsid w:val="00A24DC4"/>
    <w:rsid w:val="00A25779"/>
    <w:rsid w:val="00A3091B"/>
    <w:rsid w:val="00A31005"/>
    <w:rsid w:val="00A36E46"/>
    <w:rsid w:val="00A440EB"/>
    <w:rsid w:val="00A44DFD"/>
    <w:rsid w:val="00A45351"/>
    <w:rsid w:val="00A459A1"/>
    <w:rsid w:val="00A47748"/>
    <w:rsid w:val="00A502FC"/>
    <w:rsid w:val="00A51E1C"/>
    <w:rsid w:val="00A5237F"/>
    <w:rsid w:val="00A53938"/>
    <w:rsid w:val="00A545C4"/>
    <w:rsid w:val="00A61E9E"/>
    <w:rsid w:val="00A64844"/>
    <w:rsid w:val="00A70643"/>
    <w:rsid w:val="00A70C25"/>
    <w:rsid w:val="00A719A6"/>
    <w:rsid w:val="00A75535"/>
    <w:rsid w:val="00A7626F"/>
    <w:rsid w:val="00A817E5"/>
    <w:rsid w:val="00A85116"/>
    <w:rsid w:val="00A873B3"/>
    <w:rsid w:val="00A91CAE"/>
    <w:rsid w:val="00AA274C"/>
    <w:rsid w:val="00AC1D8A"/>
    <w:rsid w:val="00AC1EA9"/>
    <w:rsid w:val="00AD23C3"/>
    <w:rsid w:val="00AD23CE"/>
    <w:rsid w:val="00AD4864"/>
    <w:rsid w:val="00AD53D2"/>
    <w:rsid w:val="00AD58A5"/>
    <w:rsid w:val="00AD5954"/>
    <w:rsid w:val="00AD751C"/>
    <w:rsid w:val="00AD7BB6"/>
    <w:rsid w:val="00AE350B"/>
    <w:rsid w:val="00AE4284"/>
    <w:rsid w:val="00AE7170"/>
    <w:rsid w:val="00B00649"/>
    <w:rsid w:val="00B02C09"/>
    <w:rsid w:val="00B037CC"/>
    <w:rsid w:val="00B04EFF"/>
    <w:rsid w:val="00B059A3"/>
    <w:rsid w:val="00B067F3"/>
    <w:rsid w:val="00B130D3"/>
    <w:rsid w:val="00B15B42"/>
    <w:rsid w:val="00B15D41"/>
    <w:rsid w:val="00B174B9"/>
    <w:rsid w:val="00B23C56"/>
    <w:rsid w:val="00B25279"/>
    <w:rsid w:val="00B272C5"/>
    <w:rsid w:val="00B31AEE"/>
    <w:rsid w:val="00B34C61"/>
    <w:rsid w:val="00B3778D"/>
    <w:rsid w:val="00B4449A"/>
    <w:rsid w:val="00B44A98"/>
    <w:rsid w:val="00B44CB1"/>
    <w:rsid w:val="00B45078"/>
    <w:rsid w:val="00B5168F"/>
    <w:rsid w:val="00B519FD"/>
    <w:rsid w:val="00B529BE"/>
    <w:rsid w:val="00B55389"/>
    <w:rsid w:val="00B55565"/>
    <w:rsid w:val="00B557DC"/>
    <w:rsid w:val="00B603A1"/>
    <w:rsid w:val="00B62FAE"/>
    <w:rsid w:val="00B63710"/>
    <w:rsid w:val="00B64D82"/>
    <w:rsid w:val="00B70294"/>
    <w:rsid w:val="00B71BBB"/>
    <w:rsid w:val="00B71E3B"/>
    <w:rsid w:val="00B747CB"/>
    <w:rsid w:val="00B76FFD"/>
    <w:rsid w:val="00B77578"/>
    <w:rsid w:val="00B8148D"/>
    <w:rsid w:val="00B83787"/>
    <w:rsid w:val="00B90046"/>
    <w:rsid w:val="00B9162B"/>
    <w:rsid w:val="00B92368"/>
    <w:rsid w:val="00B93551"/>
    <w:rsid w:val="00B936FB"/>
    <w:rsid w:val="00B93C8B"/>
    <w:rsid w:val="00B949F6"/>
    <w:rsid w:val="00B94E4D"/>
    <w:rsid w:val="00B94F2E"/>
    <w:rsid w:val="00B958B3"/>
    <w:rsid w:val="00B96B29"/>
    <w:rsid w:val="00B979DE"/>
    <w:rsid w:val="00BA3AE8"/>
    <w:rsid w:val="00BB0D60"/>
    <w:rsid w:val="00BB3F65"/>
    <w:rsid w:val="00BB67BD"/>
    <w:rsid w:val="00BB6EE9"/>
    <w:rsid w:val="00BC0009"/>
    <w:rsid w:val="00BC02BF"/>
    <w:rsid w:val="00BC49D1"/>
    <w:rsid w:val="00BC5895"/>
    <w:rsid w:val="00BD30DF"/>
    <w:rsid w:val="00BD7F14"/>
    <w:rsid w:val="00BE1783"/>
    <w:rsid w:val="00BE1973"/>
    <w:rsid w:val="00BE47DA"/>
    <w:rsid w:val="00BE61B8"/>
    <w:rsid w:val="00BE709A"/>
    <w:rsid w:val="00BE7990"/>
    <w:rsid w:val="00BF059C"/>
    <w:rsid w:val="00BF0A3E"/>
    <w:rsid w:val="00BF1329"/>
    <w:rsid w:val="00BF7616"/>
    <w:rsid w:val="00BF7C62"/>
    <w:rsid w:val="00C02D02"/>
    <w:rsid w:val="00C03172"/>
    <w:rsid w:val="00C037C7"/>
    <w:rsid w:val="00C05D92"/>
    <w:rsid w:val="00C10E0A"/>
    <w:rsid w:val="00C11215"/>
    <w:rsid w:val="00C11F13"/>
    <w:rsid w:val="00C13CD3"/>
    <w:rsid w:val="00C16FBF"/>
    <w:rsid w:val="00C328D4"/>
    <w:rsid w:val="00C34413"/>
    <w:rsid w:val="00C34C82"/>
    <w:rsid w:val="00C35B0F"/>
    <w:rsid w:val="00C42BDB"/>
    <w:rsid w:val="00C44CBD"/>
    <w:rsid w:val="00C4665F"/>
    <w:rsid w:val="00C51AB4"/>
    <w:rsid w:val="00C56B8E"/>
    <w:rsid w:val="00C572F9"/>
    <w:rsid w:val="00C57785"/>
    <w:rsid w:val="00C63EBE"/>
    <w:rsid w:val="00C641DE"/>
    <w:rsid w:val="00C641FD"/>
    <w:rsid w:val="00C653B8"/>
    <w:rsid w:val="00C725DC"/>
    <w:rsid w:val="00C7281A"/>
    <w:rsid w:val="00C7665A"/>
    <w:rsid w:val="00C76F89"/>
    <w:rsid w:val="00C816F4"/>
    <w:rsid w:val="00C81C5D"/>
    <w:rsid w:val="00C839D2"/>
    <w:rsid w:val="00C8676B"/>
    <w:rsid w:val="00C86AB4"/>
    <w:rsid w:val="00C9515C"/>
    <w:rsid w:val="00C9694E"/>
    <w:rsid w:val="00C97122"/>
    <w:rsid w:val="00CA2C7D"/>
    <w:rsid w:val="00CA4ACC"/>
    <w:rsid w:val="00CA678B"/>
    <w:rsid w:val="00CB1C54"/>
    <w:rsid w:val="00CB209B"/>
    <w:rsid w:val="00CB23EC"/>
    <w:rsid w:val="00CB42FD"/>
    <w:rsid w:val="00CB6126"/>
    <w:rsid w:val="00CB6F2A"/>
    <w:rsid w:val="00CB7388"/>
    <w:rsid w:val="00CB7C12"/>
    <w:rsid w:val="00CC16C3"/>
    <w:rsid w:val="00CC1993"/>
    <w:rsid w:val="00CC6A90"/>
    <w:rsid w:val="00CC7CBA"/>
    <w:rsid w:val="00CD147F"/>
    <w:rsid w:val="00CD4758"/>
    <w:rsid w:val="00CD5FCD"/>
    <w:rsid w:val="00CD6493"/>
    <w:rsid w:val="00CD7CE3"/>
    <w:rsid w:val="00CE09CC"/>
    <w:rsid w:val="00CE19AF"/>
    <w:rsid w:val="00CE1D06"/>
    <w:rsid w:val="00CE2C68"/>
    <w:rsid w:val="00CE3262"/>
    <w:rsid w:val="00CE64B7"/>
    <w:rsid w:val="00CF5215"/>
    <w:rsid w:val="00CF6E68"/>
    <w:rsid w:val="00D06B26"/>
    <w:rsid w:val="00D0775F"/>
    <w:rsid w:val="00D11410"/>
    <w:rsid w:val="00D12332"/>
    <w:rsid w:val="00D21546"/>
    <w:rsid w:val="00D21C0A"/>
    <w:rsid w:val="00D22385"/>
    <w:rsid w:val="00D23107"/>
    <w:rsid w:val="00D237AE"/>
    <w:rsid w:val="00D237BC"/>
    <w:rsid w:val="00D26150"/>
    <w:rsid w:val="00D3080F"/>
    <w:rsid w:val="00D34345"/>
    <w:rsid w:val="00D34A00"/>
    <w:rsid w:val="00D35F0A"/>
    <w:rsid w:val="00D36658"/>
    <w:rsid w:val="00D41817"/>
    <w:rsid w:val="00D4366D"/>
    <w:rsid w:val="00D52A81"/>
    <w:rsid w:val="00D555B3"/>
    <w:rsid w:val="00D56393"/>
    <w:rsid w:val="00D5648C"/>
    <w:rsid w:val="00D61995"/>
    <w:rsid w:val="00D62293"/>
    <w:rsid w:val="00D632B6"/>
    <w:rsid w:val="00D63453"/>
    <w:rsid w:val="00D64E8B"/>
    <w:rsid w:val="00D706A3"/>
    <w:rsid w:val="00D70AF3"/>
    <w:rsid w:val="00D73006"/>
    <w:rsid w:val="00D731D8"/>
    <w:rsid w:val="00D74312"/>
    <w:rsid w:val="00D74F37"/>
    <w:rsid w:val="00D83600"/>
    <w:rsid w:val="00D85534"/>
    <w:rsid w:val="00D87FAA"/>
    <w:rsid w:val="00D97B95"/>
    <w:rsid w:val="00DA0468"/>
    <w:rsid w:val="00DA2A1A"/>
    <w:rsid w:val="00DA2E3C"/>
    <w:rsid w:val="00DA5A79"/>
    <w:rsid w:val="00DB022F"/>
    <w:rsid w:val="00DB13C8"/>
    <w:rsid w:val="00DB3979"/>
    <w:rsid w:val="00DB4BD2"/>
    <w:rsid w:val="00DB5BAD"/>
    <w:rsid w:val="00DB668E"/>
    <w:rsid w:val="00DB7BED"/>
    <w:rsid w:val="00DC0CBD"/>
    <w:rsid w:val="00DC566F"/>
    <w:rsid w:val="00DD3F3A"/>
    <w:rsid w:val="00DD519E"/>
    <w:rsid w:val="00DE076D"/>
    <w:rsid w:val="00DE282C"/>
    <w:rsid w:val="00DE4350"/>
    <w:rsid w:val="00DE4B89"/>
    <w:rsid w:val="00DE5AA3"/>
    <w:rsid w:val="00DE63FA"/>
    <w:rsid w:val="00DE735E"/>
    <w:rsid w:val="00DF05B6"/>
    <w:rsid w:val="00DF1407"/>
    <w:rsid w:val="00DF249D"/>
    <w:rsid w:val="00DF360E"/>
    <w:rsid w:val="00DF5642"/>
    <w:rsid w:val="00DF56AE"/>
    <w:rsid w:val="00DF6FD9"/>
    <w:rsid w:val="00E03177"/>
    <w:rsid w:val="00E031F0"/>
    <w:rsid w:val="00E07188"/>
    <w:rsid w:val="00E11DC1"/>
    <w:rsid w:val="00E138CF"/>
    <w:rsid w:val="00E14243"/>
    <w:rsid w:val="00E20FCB"/>
    <w:rsid w:val="00E21CC0"/>
    <w:rsid w:val="00E2781E"/>
    <w:rsid w:val="00E3599D"/>
    <w:rsid w:val="00E35A1C"/>
    <w:rsid w:val="00E3663A"/>
    <w:rsid w:val="00E41406"/>
    <w:rsid w:val="00E4236F"/>
    <w:rsid w:val="00E45C1D"/>
    <w:rsid w:val="00E46691"/>
    <w:rsid w:val="00E50ED6"/>
    <w:rsid w:val="00E5135B"/>
    <w:rsid w:val="00E532D6"/>
    <w:rsid w:val="00E615F3"/>
    <w:rsid w:val="00E617BD"/>
    <w:rsid w:val="00E620C7"/>
    <w:rsid w:val="00E62A36"/>
    <w:rsid w:val="00E66EC9"/>
    <w:rsid w:val="00E67D25"/>
    <w:rsid w:val="00E702B5"/>
    <w:rsid w:val="00E70CDA"/>
    <w:rsid w:val="00E72285"/>
    <w:rsid w:val="00E7358C"/>
    <w:rsid w:val="00E7381C"/>
    <w:rsid w:val="00E755F0"/>
    <w:rsid w:val="00E83E1C"/>
    <w:rsid w:val="00E866B3"/>
    <w:rsid w:val="00E8750F"/>
    <w:rsid w:val="00E96C79"/>
    <w:rsid w:val="00EA1AD0"/>
    <w:rsid w:val="00EA2FE3"/>
    <w:rsid w:val="00EA3917"/>
    <w:rsid w:val="00EA3B1C"/>
    <w:rsid w:val="00EA4206"/>
    <w:rsid w:val="00EA6F43"/>
    <w:rsid w:val="00EA74E9"/>
    <w:rsid w:val="00EB0DFD"/>
    <w:rsid w:val="00EB0ECD"/>
    <w:rsid w:val="00EB0FCA"/>
    <w:rsid w:val="00EB20C4"/>
    <w:rsid w:val="00EB3A69"/>
    <w:rsid w:val="00EB5A53"/>
    <w:rsid w:val="00EB63ED"/>
    <w:rsid w:val="00EC0FBD"/>
    <w:rsid w:val="00EC2B50"/>
    <w:rsid w:val="00EC308C"/>
    <w:rsid w:val="00EC461B"/>
    <w:rsid w:val="00EC5AA3"/>
    <w:rsid w:val="00EC7629"/>
    <w:rsid w:val="00ED3C86"/>
    <w:rsid w:val="00ED4CC7"/>
    <w:rsid w:val="00EE780B"/>
    <w:rsid w:val="00EF5620"/>
    <w:rsid w:val="00EF5E28"/>
    <w:rsid w:val="00F023D1"/>
    <w:rsid w:val="00F02609"/>
    <w:rsid w:val="00F07886"/>
    <w:rsid w:val="00F07A34"/>
    <w:rsid w:val="00F103DD"/>
    <w:rsid w:val="00F150C4"/>
    <w:rsid w:val="00F201C9"/>
    <w:rsid w:val="00F24C75"/>
    <w:rsid w:val="00F26930"/>
    <w:rsid w:val="00F304E8"/>
    <w:rsid w:val="00F3273F"/>
    <w:rsid w:val="00F35D22"/>
    <w:rsid w:val="00F36321"/>
    <w:rsid w:val="00F36715"/>
    <w:rsid w:val="00F40719"/>
    <w:rsid w:val="00F41BBB"/>
    <w:rsid w:val="00F44053"/>
    <w:rsid w:val="00F474D4"/>
    <w:rsid w:val="00F51731"/>
    <w:rsid w:val="00F51C24"/>
    <w:rsid w:val="00F61414"/>
    <w:rsid w:val="00F62B31"/>
    <w:rsid w:val="00F65888"/>
    <w:rsid w:val="00F71008"/>
    <w:rsid w:val="00F775A4"/>
    <w:rsid w:val="00F77DD2"/>
    <w:rsid w:val="00F80AD4"/>
    <w:rsid w:val="00F80F21"/>
    <w:rsid w:val="00F82913"/>
    <w:rsid w:val="00F83431"/>
    <w:rsid w:val="00F8799F"/>
    <w:rsid w:val="00F940AF"/>
    <w:rsid w:val="00F942F9"/>
    <w:rsid w:val="00FA06E9"/>
    <w:rsid w:val="00FA0E58"/>
    <w:rsid w:val="00FA2A02"/>
    <w:rsid w:val="00FA6882"/>
    <w:rsid w:val="00FB0313"/>
    <w:rsid w:val="00FB090E"/>
    <w:rsid w:val="00FB2176"/>
    <w:rsid w:val="00FB603F"/>
    <w:rsid w:val="00FB7A1D"/>
    <w:rsid w:val="00FC00C8"/>
    <w:rsid w:val="00FC114A"/>
    <w:rsid w:val="00FC29A3"/>
    <w:rsid w:val="00FC48C4"/>
    <w:rsid w:val="00FC5A41"/>
    <w:rsid w:val="00FE0957"/>
    <w:rsid w:val="00FE4F2D"/>
    <w:rsid w:val="00FE6AC0"/>
    <w:rsid w:val="00FE7319"/>
    <w:rsid w:val="00FE76E2"/>
    <w:rsid w:val="00FF0612"/>
    <w:rsid w:val="00FF0DA6"/>
    <w:rsid w:val="00FF51DF"/>
    <w:rsid w:val="00FF6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A7A0342E-2802-4ED9-AAF6-78BA2D82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061"/>
  </w:style>
  <w:style w:type="paragraph" w:styleId="1">
    <w:name w:val="heading 1"/>
    <w:basedOn w:val="a"/>
    <w:next w:val="a"/>
    <w:link w:val="10"/>
    <w:uiPriority w:val="99"/>
    <w:qFormat/>
    <w:rsid w:val="00F80AD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DF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44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053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FF6723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a6">
    <w:name w:val="Основной текст_"/>
    <w:basedOn w:val="a0"/>
    <w:link w:val="11"/>
    <w:rsid w:val="00FF6723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6723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11">
    <w:name w:val="Основной текст1"/>
    <w:basedOn w:val="a"/>
    <w:link w:val="a6"/>
    <w:rsid w:val="00FF6723"/>
    <w:pPr>
      <w:widowControl w:val="0"/>
      <w:shd w:val="clear" w:color="auto" w:fill="FFFFFF"/>
      <w:spacing w:before="300" w:after="0" w:line="320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ConsPlusNormal">
    <w:name w:val="ConsPlusNormal"/>
    <w:rsid w:val="000278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0439F8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26150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5526D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AE350B"/>
  </w:style>
  <w:style w:type="paragraph" w:customStyle="1" w:styleId="ConsPlusNonformat">
    <w:name w:val="ConsPlusNonformat"/>
    <w:uiPriority w:val="99"/>
    <w:rsid w:val="00A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3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E35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E35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lang w:eastAsia="ru-RU"/>
    </w:rPr>
  </w:style>
  <w:style w:type="character" w:customStyle="1" w:styleId="13">
    <w:name w:val="Заголовок №1"/>
    <w:basedOn w:val="a0"/>
    <w:rsid w:val="00752A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table" w:styleId="aa">
    <w:name w:val="Table Grid"/>
    <w:basedOn w:val="a1"/>
    <w:uiPriority w:val="59"/>
    <w:rsid w:val="00C10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425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25AFF"/>
  </w:style>
  <w:style w:type="paragraph" w:styleId="ad">
    <w:name w:val="footer"/>
    <w:basedOn w:val="a"/>
    <w:link w:val="ae"/>
    <w:uiPriority w:val="99"/>
    <w:unhideWhenUsed/>
    <w:rsid w:val="00425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25AFF"/>
  </w:style>
  <w:style w:type="paragraph" w:customStyle="1" w:styleId="af">
    <w:name w:val="Прижатый влево"/>
    <w:basedOn w:val="a"/>
    <w:next w:val="a"/>
    <w:uiPriority w:val="99"/>
    <w:rsid w:val="00E50E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F80AD4"/>
    <w:rPr>
      <w:rFonts w:ascii="Arial" w:hAnsi="Arial" w:cs="Arial"/>
      <w:b/>
      <w:bCs/>
      <w:color w:val="26282F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F80AD4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F80AD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2">
    <w:name w:val="Normal (Web)"/>
    <w:basedOn w:val="a"/>
    <w:uiPriority w:val="99"/>
    <w:unhideWhenUsed/>
    <w:rsid w:val="00A1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7A1B79"/>
    <w:rPr>
      <w:b/>
      <w:bCs/>
      <w:color w:val="26282F"/>
    </w:rPr>
  </w:style>
  <w:style w:type="character" w:customStyle="1" w:styleId="WW8Num1z0">
    <w:name w:val="WW8Num1z0"/>
    <w:rsid w:val="000534FA"/>
  </w:style>
  <w:style w:type="paragraph" w:styleId="HTML">
    <w:name w:val="HTML Preformatted"/>
    <w:basedOn w:val="a"/>
    <w:link w:val="HTML0"/>
    <w:uiPriority w:val="99"/>
    <w:semiHidden/>
    <w:unhideWhenUsed/>
    <w:rsid w:val="0035310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310F"/>
    <w:rPr>
      <w:rFonts w:ascii="Consolas" w:hAnsi="Consolas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A12104"/>
  </w:style>
  <w:style w:type="paragraph" w:customStyle="1" w:styleId="s9">
    <w:name w:val="s_9"/>
    <w:basedOn w:val="a"/>
    <w:rsid w:val="00A1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1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A1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1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9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2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2080897&amp;sub=2000" TargetMode="External"/><Relationship Id="rId13" Type="http://schemas.openxmlformats.org/officeDocument/2006/relationships/hyperlink" Target="http://base.garant.ru/12180849/53f89421bbdaf741eb2d1ecc4ddb4c33/" TargetMode="External"/><Relationship Id="rId18" Type="http://schemas.openxmlformats.org/officeDocument/2006/relationships/hyperlink" Target="garantF1://12077762.10000" TargetMode="External"/><Relationship Id="rId26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garantF1://12033513.10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garantF1://12034807.11000" TargetMode="External"/><Relationship Id="rId25" Type="http://schemas.openxmlformats.org/officeDocument/2006/relationships/package" Target="embeddings/_________Microsoft_Word1.docx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81350.4017" TargetMode="External"/><Relationship Id="rId20" Type="http://schemas.openxmlformats.org/officeDocument/2006/relationships/hyperlink" Target="garantF1://12077762.23000" TargetMode="External"/><Relationship Id="rId29" Type="http://schemas.openxmlformats.org/officeDocument/2006/relationships/oleObject" Target="embeddings/_____Microsoft_Excel_97-20032.xls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suchetnik.ru/shablony-i-formy/obrazets-protokola-komissii-po-spisaniyu-osnovnykh-sredstv" TargetMode="External"/><Relationship Id="rId24" Type="http://schemas.openxmlformats.org/officeDocument/2006/relationships/image" Target="media/image2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garantF1://12034807.21000" TargetMode="External"/><Relationship Id="rId23" Type="http://schemas.openxmlformats.org/officeDocument/2006/relationships/oleObject" Target="embeddings/_____Microsoft_Excel_97-20031.xls"/><Relationship Id="rId28" Type="http://schemas.openxmlformats.org/officeDocument/2006/relationships/image" Target="media/image4.emf"/><Relationship Id="rId10" Type="http://schemas.openxmlformats.org/officeDocument/2006/relationships/hyperlink" Target="http://mobileonline.garant.ru/document?id=12080897&amp;sub=0" TargetMode="External"/><Relationship Id="rId19" Type="http://schemas.openxmlformats.org/officeDocument/2006/relationships/hyperlink" Target="garantF1://12077762.20000" TargetMode="External"/><Relationship Id="rId31" Type="http://schemas.openxmlformats.org/officeDocument/2006/relationships/oleObject" Target="embeddings/_________Microsoft_Word_97_20033.doc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12080897&amp;sub=1000" TargetMode="External"/><Relationship Id="rId14" Type="http://schemas.openxmlformats.org/officeDocument/2006/relationships/hyperlink" Target="http://base.garant.ru/12180849/53f89421bbdaf741eb2d1ecc4ddb4c33/" TargetMode="External"/><Relationship Id="rId22" Type="http://schemas.openxmlformats.org/officeDocument/2006/relationships/image" Target="media/image1.emf"/><Relationship Id="rId27" Type="http://schemas.openxmlformats.org/officeDocument/2006/relationships/package" Target="embeddings/_________Microsoft_Word2.docx"/><Relationship Id="rId30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F95E0-733C-4416-8B83-57D212FB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5534</TotalTime>
  <Pages>85</Pages>
  <Words>16338</Words>
  <Characters>93128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109248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Гудкова Е.С.</dc:creator>
  <cp:keywords/>
  <dc:description/>
  <cp:lastModifiedBy>Яскина Светлана Александровна</cp:lastModifiedBy>
  <cp:revision>937</cp:revision>
  <cp:lastPrinted>2018-12-29T07:28:00Z</cp:lastPrinted>
  <dcterms:created xsi:type="dcterms:W3CDTF">2016-04-29T11:19:00Z</dcterms:created>
  <dcterms:modified xsi:type="dcterms:W3CDTF">2018-12-29T07:47:00Z</dcterms:modified>
</cp:coreProperties>
</file>