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A06DA3" w:rsidRP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71:14:020401:295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6DA3" w:rsidRP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522</w:t>
      </w:r>
      <w:r w:rsid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6DA3" w:rsidRP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000</w:t>
      </w:r>
      <w:r w:rsid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кв.</w:t>
      </w:r>
      <w:r w:rsid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5E18" w:rsidRPr="00FE5E18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A06DA3" w:rsidRPr="00A06DA3">
        <w:rPr>
          <w:rFonts w:ascii="PT Astra Serif" w:hAnsi="PT Astra Serif"/>
          <w:sz w:val="28"/>
          <w:szCs w:val="28"/>
        </w:rPr>
        <w:t xml:space="preserve">Тульская область, р-н Ленинский, в районе </w:t>
      </w:r>
      <w:proofErr w:type="spellStart"/>
      <w:r w:rsidR="00A06DA3" w:rsidRPr="00A06DA3">
        <w:rPr>
          <w:rFonts w:ascii="PT Astra Serif" w:hAnsi="PT Astra Serif"/>
          <w:sz w:val="28"/>
          <w:szCs w:val="28"/>
        </w:rPr>
        <w:t>н.п</w:t>
      </w:r>
      <w:proofErr w:type="spellEnd"/>
      <w:r w:rsidR="00A06DA3" w:rsidRPr="00A06DA3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A06DA3" w:rsidRPr="00A06DA3">
        <w:rPr>
          <w:rFonts w:ascii="PT Astra Serif" w:hAnsi="PT Astra Serif"/>
          <w:sz w:val="28"/>
          <w:szCs w:val="28"/>
        </w:rPr>
        <w:t>Руднево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ЗАО Ново-</w:t>
      </w:r>
      <w:proofErr w:type="spellStart"/>
      <w:r w:rsidR="00A06DA3">
        <w:rPr>
          <w:rFonts w:ascii="PT Astra Serif" w:eastAsia="Times New Roman" w:hAnsi="PT Astra Serif" w:cs="Times New Roman"/>
          <w:sz w:val="28"/>
          <w:szCs w:val="28"/>
          <w:lang w:eastAsia="ru-RU"/>
        </w:rPr>
        <w:t>Медвенский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06DA3">
        <w:rPr>
          <w:rFonts w:ascii="PT Astra Serif" w:eastAsia="Times New Roman" w:hAnsi="PT Astra Serif" w:cs="Times New Roman"/>
          <w:sz w:val="27"/>
          <w:szCs w:val="27"/>
          <w:lang w:eastAsia="ru-RU"/>
        </w:rPr>
        <w:t>(13</w:t>
      </w:r>
      <w:bookmarkStart w:id="3" w:name="_GoBack"/>
      <w:bookmarkEnd w:id="3"/>
      <w:r w:rsidR="00A06DA3">
        <w:rPr>
          <w:rFonts w:ascii="PT Astra Serif" w:eastAsia="Times New Roman" w:hAnsi="PT Astra Serif" w:cs="Times New Roman"/>
          <w:sz w:val="27"/>
          <w:szCs w:val="27"/>
          <w:lang w:eastAsia="ru-RU"/>
        </w:rPr>
        <w:t>.01.2025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64" w:rsidRDefault="00737664" w:rsidP="00617B40">
      <w:pPr>
        <w:spacing w:after="0" w:line="240" w:lineRule="auto"/>
      </w:pPr>
      <w:r>
        <w:separator/>
      </w:r>
    </w:p>
  </w:endnote>
  <w:endnote w:type="continuationSeparator" w:id="0">
    <w:p w:rsidR="00737664" w:rsidRDefault="0073766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64" w:rsidRDefault="00737664" w:rsidP="00617B40">
      <w:pPr>
        <w:spacing w:after="0" w:line="240" w:lineRule="auto"/>
      </w:pPr>
      <w:r>
        <w:separator/>
      </w:r>
    </w:p>
  </w:footnote>
  <w:footnote w:type="continuationSeparator" w:id="0">
    <w:p w:rsidR="00737664" w:rsidRDefault="0073766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37664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06DA3"/>
    <w:rsid w:val="00A33D50"/>
    <w:rsid w:val="00A63FA9"/>
    <w:rsid w:val="00A96EDE"/>
    <w:rsid w:val="00AC194A"/>
    <w:rsid w:val="00AC3A5F"/>
    <w:rsid w:val="00AC6D45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CF584C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3E2D61"/>
    <w:rsid w:val="00413A32"/>
    <w:rsid w:val="00493C25"/>
    <w:rsid w:val="006277CE"/>
    <w:rsid w:val="006C64EC"/>
    <w:rsid w:val="00710926"/>
    <w:rsid w:val="0084671E"/>
    <w:rsid w:val="008F6BB8"/>
    <w:rsid w:val="009C76C2"/>
    <w:rsid w:val="00A0797A"/>
    <w:rsid w:val="00CA5DEA"/>
    <w:rsid w:val="00CD56FB"/>
    <w:rsid w:val="00CE21A5"/>
    <w:rsid w:val="00E860ED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4CAB-566A-4515-BF9E-2FB48C62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2025-01-26T08:29:00Z</dcterms:created>
  <dcterms:modified xsi:type="dcterms:W3CDTF">2025-01-26T08:29:00Z</dcterms:modified>
</cp:coreProperties>
</file>