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61" w:rsidRPr="004031AC" w:rsidRDefault="00673DB1" w:rsidP="004031A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ПРОТОКОЛ № </w:t>
      </w:r>
      <w:r w:rsidR="009E0FA3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</w:p>
    <w:p w:rsidR="00500161" w:rsidRPr="004031AC" w:rsidRDefault="00673DB1" w:rsidP="004031A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 xml:space="preserve">заседания комиссии по подготовке и проведению </w:t>
      </w:r>
      <w:r w:rsidR="009E0FA3">
        <w:rPr>
          <w:rFonts w:ascii="PT Astra Serif" w:hAnsi="PT Astra Serif"/>
          <w:b/>
          <w:color w:val="000000" w:themeColor="text1"/>
          <w:sz w:val="28"/>
          <w:szCs w:val="28"/>
        </w:rPr>
        <w:t xml:space="preserve">второго </w:t>
      </w: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>конкурса</w:t>
      </w:r>
    </w:p>
    <w:p w:rsidR="00500161" w:rsidRPr="004031AC" w:rsidRDefault="00673DB1" w:rsidP="004031A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муниципальных грантов, предоставляемых </w:t>
      </w:r>
      <w:r w:rsidR="00E71873" w:rsidRPr="004031AC">
        <w:rPr>
          <w:rFonts w:ascii="PT Astra Serif" w:hAnsi="PT Astra Serif"/>
          <w:b/>
          <w:color w:val="000000" w:themeColor="text1"/>
          <w:sz w:val="28"/>
          <w:szCs w:val="28"/>
        </w:rPr>
        <w:t xml:space="preserve">социально ориентированным некоммерческим организациям </w:t>
      </w: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>для осуществления социально значимых программ, мероприятий и общественно-гражданских инициатив</w:t>
      </w:r>
    </w:p>
    <w:p w:rsidR="00500161" w:rsidRPr="004031AC" w:rsidRDefault="00673DB1" w:rsidP="004031A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E71873" w:rsidRPr="004031AC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муниципальном образовании </w:t>
      </w: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>город Тул</w:t>
      </w:r>
      <w:r w:rsidR="00E71873" w:rsidRPr="004031AC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202</w:t>
      </w:r>
      <w:r w:rsidR="00E31593">
        <w:rPr>
          <w:rFonts w:ascii="PT Astra Serif" w:hAnsi="PT Astra Serif"/>
          <w:b/>
          <w:color w:val="000000" w:themeColor="text1"/>
          <w:sz w:val="28"/>
          <w:szCs w:val="28"/>
        </w:rPr>
        <w:t>4</w:t>
      </w: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году</w:t>
      </w:r>
    </w:p>
    <w:p w:rsidR="00500161" w:rsidRPr="004031AC" w:rsidRDefault="00500161" w:rsidP="004031AC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TableNormal"/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04"/>
        <w:gridCol w:w="3266"/>
      </w:tblGrid>
      <w:tr w:rsidR="00A678CB" w:rsidRPr="004031AC" w:rsidTr="00894E46">
        <w:trPr>
          <w:trHeight w:val="1908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161" w:rsidRPr="009E0FA3" w:rsidRDefault="00673DB1" w:rsidP="004031AC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Дата проведения:</w:t>
            </w:r>
          </w:p>
          <w:p w:rsidR="00500161" w:rsidRPr="009E0FA3" w:rsidRDefault="00673DB1" w:rsidP="004031AC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Время проведения:</w:t>
            </w:r>
          </w:p>
          <w:p w:rsidR="00500161" w:rsidRPr="009E0FA3" w:rsidRDefault="00673DB1" w:rsidP="004031AC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Место проведения: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161" w:rsidRPr="009E0FA3" w:rsidRDefault="00E31593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27</w:t>
            </w:r>
            <w:r w:rsidR="009E0FA3"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ноября</w:t>
            </w:r>
            <w:r w:rsidR="009E0FA3"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673DB1"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673DB1"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</w:t>
            </w:r>
          </w:p>
          <w:p w:rsidR="00500161" w:rsidRPr="009E0FA3" w:rsidRDefault="00F14A57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E3159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7B63DC"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:</w:t>
            </w:r>
            <w:r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  <w:r w:rsidR="00E71873"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– </w:t>
            </w:r>
            <w:r w:rsidR="00E3159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</w:t>
            </w:r>
            <w:r w:rsidR="007B63DC"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:</w:t>
            </w:r>
            <w:r w:rsidR="009E0FA3"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  <w:r w:rsidR="00E71873"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  <w:p w:rsidR="00500161" w:rsidRPr="009E0FA3" w:rsidRDefault="00673DB1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Общественный </w:t>
            </w:r>
            <w:r w:rsidR="007B63DC"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ресурсный центр города Тулы (пр-т</w:t>
            </w:r>
            <w:r w:rsidRPr="009E0FA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Ленина, д. 67)</w:t>
            </w:r>
          </w:p>
        </w:tc>
      </w:tr>
    </w:tbl>
    <w:p w:rsidR="00056720" w:rsidRPr="004031AC" w:rsidRDefault="00673DB1" w:rsidP="004031AC">
      <w:pPr>
        <w:ind w:left="142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>Председательствующий: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301EB" w:rsidRPr="004031AC">
        <w:rPr>
          <w:rFonts w:ascii="PT Astra Serif" w:hAnsi="PT Astra Serif"/>
          <w:color w:val="000000" w:themeColor="text1"/>
          <w:sz w:val="28"/>
          <w:szCs w:val="28"/>
        </w:rPr>
        <w:t>начальник управления по местному самоуправлению</w:t>
      </w:r>
      <w:r w:rsidR="00056720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5301EB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заместитель председателя </w:t>
      </w:r>
      <w:r w:rsidR="00056720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комиссии </w:t>
      </w:r>
      <w:r w:rsidR="005301EB" w:rsidRPr="004031AC">
        <w:rPr>
          <w:rFonts w:ascii="PT Astra Serif" w:hAnsi="PT Astra Serif"/>
          <w:color w:val="000000" w:themeColor="text1"/>
          <w:sz w:val="28"/>
          <w:szCs w:val="28"/>
        </w:rPr>
        <w:t>Фомичева Л.А.</w:t>
      </w:r>
    </w:p>
    <w:p w:rsidR="00500161" w:rsidRPr="004031AC" w:rsidRDefault="00500161" w:rsidP="004031AC">
      <w:pPr>
        <w:ind w:left="142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00"/>
        </w:rPr>
      </w:pPr>
    </w:p>
    <w:tbl>
      <w:tblPr>
        <w:tblStyle w:val="TableNormal"/>
        <w:tblW w:w="98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8"/>
        <w:gridCol w:w="7447"/>
      </w:tblGrid>
      <w:tr w:rsidR="00A678CB" w:rsidRPr="004031AC" w:rsidTr="00E71873">
        <w:trPr>
          <w:trHeight w:val="948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161" w:rsidRPr="004031AC" w:rsidRDefault="00673DB1" w:rsidP="004031AC">
            <w:pPr>
              <w:ind w:left="34"/>
              <w:jc w:val="both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4031AC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Присутствовали члены комиссии: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161" w:rsidRPr="004031AC" w:rsidRDefault="00E31593" w:rsidP="009C314B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C314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Фомичева Л.А., </w:t>
            </w:r>
            <w:r w:rsidR="009C314B" w:rsidRPr="009C314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Исполимова К.И., </w:t>
            </w:r>
            <w:r w:rsidR="00903EDF" w:rsidRPr="009C314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Инкина Т.Ю., </w:t>
            </w:r>
            <w:r w:rsidR="009C314B" w:rsidRPr="009C314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Мельникова О.И., Масальская О.В., Симонов М.А., </w:t>
            </w:r>
            <w:proofErr w:type="spellStart"/>
            <w:r w:rsidR="009C314B" w:rsidRPr="009C314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Шубинская</w:t>
            </w:r>
            <w:proofErr w:type="spellEnd"/>
            <w:r w:rsidR="009C314B" w:rsidRPr="009C314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Э.Б.</w:t>
            </w:r>
            <w:r w:rsidR="0030008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Сморчкова Т.Г.</w:t>
            </w:r>
          </w:p>
        </w:tc>
      </w:tr>
    </w:tbl>
    <w:p w:rsidR="00500161" w:rsidRPr="004031AC" w:rsidRDefault="00500161" w:rsidP="004031AC">
      <w:pPr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</w:p>
    <w:p w:rsidR="005301EB" w:rsidRPr="004031AC" w:rsidRDefault="005301EB" w:rsidP="004031AC">
      <w:pPr>
        <w:ind w:left="142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0FA3">
        <w:rPr>
          <w:rFonts w:ascii="PT Astra Serif" w:hAnsi="PT Astra Serif"/>
          <w:b/>
          <w:color w:val="000000" w:themeColor="text1"/>
          <w:sz w:val="28"/>
          <w:szCs w:val="28"/>
        </w:rPr>
        <w:t xml:space="preserve">Секретарь комиссии: </w:t>
      </w:r>
      <w:r w:rsidR="003D2F9A">
        <w:rPr>
          <w:rFonts w:ascii="PT Astra Serif" w:hAnsi="PT Astra Serif"/>
          <w:color w:val="000000" w:themeColor="text1"/>
          <w:sz w:val="28"/>
          <w:szCs w:val="28"/>
        </w:rPr>
        <w:t>референт отдела</w:t>
      </w:r>
      <w:r w:rsidRPr="009E0FA3">
        <w:rPr>
          <w:rFonts w:ascii="PT Astra Serif" w:hAnsi="PT Astra Serif"/>
          <w:color w:val="000000" w:themeColor="text1"/>
          <w:sz w:val="28"/>
          <w:szCs w:val="28"/>
        </w:rPr>
        <w:t xml:space="preserve"> по работе с общественностью управления по местному самоуправлению </w:t>
      </w:r>
      <w:r w:rsidR="003D2F9A">
        <w:rPr>
          <w:rFonts w:ascii="PT Astra Serif" w:hAnsi="PT Astra Serif"/>
          <w:color w:val="000000" w:themeColor="text1"/>
          <w:sz w:val="28"/>
          <w:szCs w:val="28"/>
        </w:rPr>
        <w:t>Сморчкова Т.Г.</w:t>
      </w:r>
    </w:p>
    <w:p w:rsidR="005301EB" w:rsidRPr="004031AC" w:rsidRDefault="005301EB" w:rsidP="004031AC">
      <w:pPr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</w:p>
    <w:p w:rsidR="008A18B5" w:rsidRPr="004031AC" w:rsidRDefault="007B63DC" w:rsidP="004031A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>ПОВЕСТКА ДНЯ</w:t>
      </w:r>
      <w:r w:rsidR="008A18B5" w:rsidRPr="004031AC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</w:p>
    <w:p w:rsidR="007B63DC" w:rsidRPr="004031AC" w:rsidRDefault="007B63DC" w:rsidP="004031A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A18B5" w:rsidRPr="004031AC" w:rsidRDefault="00673DB1" w:rsidP="004031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1. Об итогах проверки наличия и соответствия оригиналам всех необходимых документов, поданных </w:t>
      </w:r>
      <w:r w:rsidR="002B7EA2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социально ориентированными некоммерческими организациями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на </w:t>
      </w:r>
      <w:r w:rsidR="001931BA">
        <w:rPr>
          <w:rFonts w:ascii="PT Astra Serif" w:hAnsi="PT Astra Serif"/>
          <w:color w:val="000000" w:themeColor="text1"/>
          <w:sz w:val="28"/>
          <w:szCs w:val="28"/>
        </w:rPr>
        <w:t xml:space="preserve">второй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конкурс муниципальных грантов, </w:t>
      </w:r>
      <w:r w:rsidR="00441AA7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предоставляемых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 в </w:t>
      </w:r>
      <w:r w:rsidR="00836E52" w:rsidRPr="004031AC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3D2F9A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441AA7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(далее – конкурс муниципальных грантов), и их надлежащего оформления. </w:t>
      </w:r>
    </w:p>
    <w:p w:rsidR="008A18B5" w:rsidRPr="004031AC" w:rsidRDefault="00673DB1" w:rsidP="004031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>Докладчик: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14A57" w:rsidRPr="004031AC">
        <w:rPr>
          <w:rFonts w:ascii="PT Astra Serif" w:hAnsi="PT Astra Serif"/>
          <w:color w:val="000000" w:themeColor="text1"/>
          <w:sz w:val="28"/>
          <w:szCs w:val="28"/>
        </w:rPr>
        <w:t>Фомичева Людмила Анатольевна – начальник управления по местному самоуправлению администрации города Тулы, заместитель председателя комиссии.</w:t>
      </w:r>
    </w:p>
    <w:p w:rsidR="00500161" w:rsidRPr="004031AC" w:rsidRDefault="00673DB1" w:rsidP="004031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2. О рассмотрении заявок, поданных </w:t>
      </w:r>
      <w:r w:rsidR="00441AA7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социально ориентированными некоммерческими организациями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>на</w:t>
      </w:r>
      <w:r w:rsidR="001931BA">
        <w:rPr>
          <w:rFonts w:ascii="PT Astra Serif" w:hAnsi="PT Astra Serif"/>
          <w:color w:val="000000" w:themeColor="text1"/>
          <w:sz w:val="28"/>
          <w:szCs w:val="28"/>
        </w:rPr>
        <w:t xml:space="preserve"> второй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B63DC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конкурс муниципальных грантов,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определении победителей конкурса муниципальных грантов и размера финансовой поддержки социально значимых программ в пределах ассигнований, предусмотренных в бюджете города Тулы на предоставление субсидий (грантов) </w:t>
      </w:r>
      <w:r w:rsidR="00441AA7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социально ориентированным некоммерческим организациям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836E52" w:rsidRPr="004031AC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3D2F9A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836E52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году</w:t>
      </w:r>
      <w:r w:rsidR="00A67D5B" w:rsidRPr="004031A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836E52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500161" w:rsidRPr="004031AC" w:rsidRDefault="00673DB1" w:rsidP="004031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>Докладчик: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Фомичева Людмила Анатольевна – начальник управления по местному самоуправлению администрации города Тулы, </w:t>
      </w:r>
      <w:r w:rsidR="002B7EA2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заместитель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>председател</w:t>
      </w:r>
      <w:r w:rsidR="002B7EA2" w:rsidRPr="004031AC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комиссии.</w:t>
      </w:r>
    </w:p>
    <w:p w:rsidR="006F078D" w:rsidRPr="004031AC" w:rsidRDefault="00673DB1" w:rsidP="004031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3. О проверке финансовых и содержательных отчетов </w:t>
      </w:r>
      <w:proofErr w:type="spellStart"/>
      <w:r w:rsidRPr="004031AC">
        <w:rPr>
          <w:rFonts w:ascii="PT Astra Serif" w:hAnsi="PT Astra Serif"/>
          <w:color w:val="000000" w:themeColor="text1"/>
          <w:sz w:val="28"/>
          <w:szCs w:val="28"/>
        </w:rPr>
        <w:t>грантополучателей</w:t>
      </w:r>
      <w:proofErr w:type="spellEnd"/>
      <w:r w:rsidRPr="004031A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4A57" w:rsidRPr="004031AC" w:rsidRDefault="00673DB1" w:rsidP="004031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>Докладчик: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14A57" w:rsidRPr="004031AC">
        <w:rPr>
          <w:rFonts w:ascii="PT Astra Serif" w:hAnsi="PT Astra Serif"/>
          <w:color w:val="000000" w:themeColor="text1"/>
          <w:sz w:val="28"/>
          <w:szCs w:val="28"/>
        </w:rPr>
        <w:t>Фомичева Людмила Анатольевна – начальник управления по местному самоуправлению администрации города Тулы, заместитель председателя комиссии.</w:t>
      </w:r>
    </w:p>
    <w:p w:rsidR="00500161" w:rsidRPr="004031AC" w:rsidRDefault="00500161" w:rsidP="004031AC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00161" w:rsidRPr="004031AC" w:rsidRDefault="00673DB1" w:rsidP="004031A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 xml:space="preserve">СЛУШАЛИ по первому вопросу </w:t>
      </w:r>
      <w:r w:rsidR="00F14A57" w:rsidRPr="004031AC">
        <w:rPr>
          <w:rFonts w:ascii="PT Astra Serif" w:hAnsi="PT Astra Serif"/>
          <w:b/>
          <w:color w:val="000000" w:themeColor="text1"/>
          <w:sz w:val="28"/>
          <w:szCs w:val="28"/>
        </w:rPr>
        <w:t>Фомичеву Л.А.</w:t>
      </w: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</w:p>
    <w:p w:rsidR="008A18B5" w:rsidRPr="004031AC" w:rsidRDefault="00F14A57" w:rsidP="004031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t>Фомичева Л</w:t>
      </w:r>
      <w:r w:rsidR="00306537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.А. 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доложила, что комиссией на </w:t>
      </w:r>
      <w:r w:rsidR="009E0FA3">
        <w:rPr>
          <w:rFonts w:ascii="PT Astra Serif" w:hAnsi="PT Astra Serif"/>
          <w:color w:val="000000" w:themeColor="text1"/>
          <w:sz w:val="28"/>
          <w:szCs w:val="28"/>
        </w:rPr>
        <w:t xml:space="preserve">второй 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конкурс муниципальных грантов было принято и зарегистрировано в Едином </w:t>
      </w:r>
      <w:r w:rsidR="00673DB1" w:rsidRPr="009E0FA3">
        <w:rPr>
          <w:rFonts w:ascii="PT Astra Serif" w:hAnsi="PT Astra Serif"/>
          <w:color w:val="000000" w:themeColor="text1"/>
          <w:sz w:val="28"/>
          <w:szCs w:val="28"/>
        </w:rPr>
        <w:t xml:space="preserve">реестре </w:t>
      </w:r>
      <w:r w:rsidR="007D3AC6"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9E0FA3">
        <w:rPr>
          <w:rFonts w:ascii="PT Astra Serif" w:hAnsi="PT Astra Serif"/>
          <w:color w:val="000000" w:themeColor="text1"/>
          <w:sz w:val="28"/>
          <w:szCs w:val="28"/>
        </w:rPr>
        <w:t xml:space="preserve"> заявок </w:t>
      </w:r>
      <w:r w:rsidR="00133BF1" w:rsidRPr="009E0FA3">
        <w:rPr>
          <w:rFonts w:ascii="PT Astra Serif" w:hAnsi="PT Astra Serif"/>
          <w:color w:val="000000" w:themeColor="text1"/>
          <w:sz w:val="28"/>
          <w:szCs w:val="28"/>
        </w:rPr>
        <w:t>социально ориентированных некоммерческих организаций</w:t>
      </w:r>
      <w:r w:rsidR="00673DB1" w:rsidRPr="009E0FA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A67D5B" w:rsidRPr="004031AC" w:rsidRDefault="00673DB1" w:rsidP="004031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По итогам проведения проверки наличия и соответствия оригиналам поданных </w:t>
      </w:r>
      <w:r w:rsidR="00133BF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социально ориентированными некоммерческими организациями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на </w:t>
      </w:r>
      <w:r w:rsidR="001931BA">
        <w:rPr>
          <w:rFonts w:ascii="PT Astra Serif" w:hAnsi="PT Astra Serif"/>
          <w:color w:val="000000" w:themeColor="text1"/>
          <w:sz w:val="28"/>
          <w:szCs w:val="28"/>
        </w:rPr>
        <w:t xml:space="preserve">второй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конкурс муниципальных грантов документов и их надлежащего оформления, список которых установлен Положением о муниципальных грантах и порядке их предоставления из бюджета муниципального образования город Тула </w:t>
      </w:r>
      <w:r w:rsidR="00133BF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социально ориентированными некоммерческими организациями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для осуществления социально значимых программ, мероприятий и общественно-гражданских инициатив в </w:t>
      </w:r>
      <w:r w:rsidR="00133BF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муниципальном образовании </w:t>
      </w:r>
      <w:r w:rsidR="00306537" w:rsidRPr="004031AC">
        <w:rPr>
          <w:rFonts w:ascii="PT Astra Serif" w:hAnsi="PT Astra Serif"/>
          <w:color w:val="000000" w:themeColor="text1"/>
          <w:sz w:val="28"/>
          <w:szCs w:val="28"/>
        </w:rPr>
        <w:t>город Тула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>, утвержденным постановлением администраци</w:t>
      </w:r>
      <w:r w:rsidR="00133BF1" w:rsidRPr="004031AC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города Тулы от </w:t>
      </w:r>
      <w:r w:rsidR="00CC3C41" w:rsidRPr="004031AC">
        <w:rPr>
          <w:rFonts w:ascii="PT Astra Serif" w:hAnsi="PT Astra Serif"/>
          <w:color w:val="000000" w:themeColor="text1"/>
          <w:sz w:val="28"/>
          <w:szCs w:val="28"/>
        </w:rPr>
        <w:t>11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>.0</w:t>
      </w:r>
      <w:r w:rsidR="00CC3C41" w:rsidRPr="004031AC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>.20</w:t>
      </w:r>
      <w:r w:rsidR="00CC3C41" w:rsidRPr="004031AC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1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br/>
        <w:t xml:space="preserve">№ </w:t>
      </w:r>
      <w:r w:rsidR="00CC3C4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1117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>(далее – Положение о м</w:t>
      </w:r>
      <w:r w:rsidR="00947845" w:rsidRPr="004031AC">
        <w:rPr>
          <w:rFonts w:ascii="PT Astra Serif" w:hAnsi="PT Astra Serif"/>
          <w:color w:val="000000" w:themeColor="text1"/>
          <w:sz w:val="28"/>
          <w:szCs w:val="28"/>
        </w:rPr>
        <w:t>униципальных грантах)</w:t>
      </w:r>
      <w:r w:rsidR="007D3AC6">
        <w:rPr>
          <w:rFonts w:ascii="PT Astra Serif" w:hAnsi="PT Astra Serif"/>
          <w:color w:val="000000" w:themeColor="text1"/>
          <w:sz w:val="28"/>
          <w:szCs w:val="28"/>
        </w:rPr>
        <w:t xml:space="preserve"> были выявлены следующие нарушения настоящего Положения: </w:t>
      </w:r>
    </w:p>
    <w:p w:rsidR="00A67D5B" w:rsidRDefault="007D3AC6" w:rsidP="004031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57403B">
        <w:rPr>
          <w:rFonts w:ascii="PT Astra Serif" w:hAnsi="PT Astra Serif"/>
          <w:color w:val="000000" w:themeColor="text1"/>
          <w:sz w:val="28"/>
          <w:szCs w:val="28"/>
        </w:rPr>
        <w:t>Тульское городское отделение Тульского регионального отделения Всероссийской общественной организации ветеранов (пенсионеров) войны, труда, вооруженных сил правоохранительных органов</w:t>
      </w:r>
      <w:r w:rsidR="002A2D43">
        <w:rPr>
          <w:rFonts w:ascii="PT Astra Serif" w:hAnsi="PT Astra Serif"/>
          <w:color w:val="000000" w:themeColor="text1"/>
          <w:sz w:val="28"/>
          <w:szCs w:val="28"/>
        </w:rPr>
        <w:t xml:space="preserve"> по состоянию на 18 ноября 2024 года</w:t>
      </w:r>
      <w:r w:rsidR="0057403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A2D43">
        <w:rPr>
          <w:rFonts w:ascii="PT Astra Serif" w:hAnsi="PT Astra Serif"/>
          <w:color w:val="000000" w:themeColor="text1"/>
          <w:sz w:val="28"/>
          <w:szCs w:val="28"/>
        </w:rPr>
        <w:t>имеет неисполненн</w:t>
      </w:r>
      <w:r w:rsidR="00616D62">
        <w:rPr>
          <w:rFonts w:ascii="PT Astra Serif" w:hAnsi="PT Astra Serif"/>
          <w:color w:val="000000" w:themeColor="text1"/>
          <w:sz w:val="28"/>
          <w:szCs w:val="28"/>
        </w:rPr>
        <w:t xml:space="preserve">ую </w:t>
      </w:r>
      <w:r w:rsidR="002A2D43">
        <w:rPr>
          <w:rFonts w:ascii="PT Astra Serif" w:hAnsi="PT Astra Serif"/>
          <w:color w:val="000000" w:themeColor="text1"/>
          <w:sz w:val="28"/>
          <w:szCs w:val="28"/>
        </w:rPr>
        <w:t xml:space="preserve">обязанность по уплате </w:t>
      </w:r>
      <w:r w:rsidR="0067110F">
        <w:rPr>
          <w:rFonts w:ascii="PT Astra Serif" w:hAnsi="PT Astra Serif"/>
          <w:color w:val="000000" w:themeColor="text1"/>
          <w:sz w:val="28"/>
          <w:szCs w:val="28"/>
        </w:rPr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D470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D4702" w:rsidRDefault="00DD4702" w:rsidP="004031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связи с вышесказанным, заявка Общественной организации - Тульское городское отделение Тульского регионального отделения Всероссийской общественной организации ветеранов (пенсионеров) войны, труда, вооруженных сил правоохранительных органов из рассмотрения конкурсной комиссии исключается. </w:t>
      </w:r>
    </w:p>
    <w:p w:rsidR="007D3AC6" w:rsidRDefault="00DD4702" w:rsidP="004031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По итогам проведения проверки заявок других общественных организаций, поданных на конкурс муниципальных грантов, нарушений Положения выявлено не было. </w:t>
      </w:r>
    </w:p>
    <w:p w:rsidR="007D3AC6" w:rsidRPr="004031AC" w:rsidRDefault="007D3AC6" w:rsidP="004031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00161" w:rsidRPr="004031AC" w:rsidRDefault="00673DB1" w:rsidP="004031AC">
      <w:pPr>
        <w:ind w:firstLine="708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color w:val="000000" w:themeColor="text1"/>
          <w:sz w:val="28"/>
          <w:szCs w:val="28"/>
        </w:rPr>
        <w:t>РЕШИЛИ:</w:t>
      </w:r>
    </w:p>
    <w:p w:rsidR="008A18B5" w:rsidRDefault="00673DB1" w:rsidP="004031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Принять к рассмотрению заявки </w:t>
      </w:r>
      <w:r w:rsidR="00616D62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6E72C2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>общественных организаций:</w:t>
      </w:r>
    </w:p>
    <w:p w:rsidR="00616D62" w:rsidRDefault="00F33883" w:rsidP="006D237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616D62" w:rsidRPr="00616D62">
        <w:rPr>
          <w:rFonts w:ascii="PT Astra Serif" w:hAnsi="PT Astra Serif"/>
          <w:color w:val="000000" w:themeColor="text1"/>
          <w:sz w:val="28"/>
          <w:szCs w:val="28"/>
        </w:rPr>
        <w:t>Автономная некоммерческая организация содействия развитию шахматной культуры "Тульская шахматная гостиная"</w:t>
      </w:r>
      <w:r w:rsidR="00616D62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16D62" w:rsidRDefault="00616D62" w:rsidP="006D237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616D62">
        <w:rPr>
          <w:rFonts w:ascii="PT Astra Serif" w:hAnsi="PT Astra Serif"/>
          <w:color w:val="000000" w:themeColor="text1"/>
          <w:sz w:val="28"/>
          <w:szCs w:val="28"/>
        </w:rPr>
        <w:t>Автономная некоммерческая организация студия циркового искусства "Воздушный проект</w:t>
      </w:r>
      <w:r w:rsidR="00B548CA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F33883" w:rsidRDefault="00F33883" w:rsidP="006D237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F33883">
        <w:rPr>
          <w:rFonts w:ascii="PT Astra Serif" w:hAnsi="PT Astra Serif"/>
          <w:color w:val="000000" w:themeColor="text1"/>
          <w:sz w:val="28"/>
          <w:szCs w:val="28"/>
        </w:rPr>
        <w:t>Тульская региональная общественная организация содействия развитию бизнеса "Клуб женщин предпринимателей"</w:t>
      </w:r>
      <w:r w:rsidR="0032354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2354E" w:rsidRDefault="0032354E" w:rsidP="006D237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B66CAC">
        <w:rPr>
          <w:rFonts w:ascii="PT Astra Serif" w:hAnsi="PT Astra Serif"/>
          <w:color w:val="000000" w:themeColor="text1"/>
          <w:sz w:val="28"/>
          <w:szCs w:val="28"/>
        </w:rPr>
        <w:t xml:space="preserve">Автономная некоммерческая просветительская организация по реализации культурно-развлекательных и социальных программ </w:t>
      </w:r>
      <w:r w:rsidR="00B548CA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B66CAC">
        <w:rPr>
          <w:rFonts w:ascii="PT Astra Serif" w:hAnsi="PT Astra Serif"/>
          <w:color w:val="000000" w:themeColor="text1"/>
          <w:sz w:val="28"/>
          <w:szCs w:val="28"/>
        </w:rPr>
        <w:t>Благодать</w:t>
      </w:r>
      <w:r w:rsidR="00B548CA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B66CAC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</w:p>
    <w:p w:rsidR="0032354E" w:rsidRDefault="0032354E" w:rsidP="006D237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- Западно</w:t>
      </w:r>
      <w:r w:rsidR="00434864">
        <w:rPr>
          <w:rFonts w:ascii="PT Astra Serif" w:hAnsi="PT Astra Serif"/>
          <w:color w:val="000000" w:themeColor="text1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окружно</w:t>
      </w:r>
      <w:r w:rsidR="00434864">
        <w:rPr>
          <w:rFonts w:ascii="PT Astra Serif" w:hAnsi="PT Astra Serif"/>
          <w:color w:val="000000" w:themeColor="text1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казачье обществ</w:t>
      </w:r>
      <w:r w:rsidR="00434864">
        <w:rPr>
          <w:rFonts w:ascii="PT Astra Serif" w:hAnsi="PT Astra Serif"/>
          <w:color w:val="000000" w:themeColor="text1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воскового казачьего общества </w:t>
      </w:r>
      <w:r w:rsidR="00B548CA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color w:val="000000" w:themeColor="text1"/>
          <w:sz w:val="28"/>
          <w:szCs w:val="28"/>
        </w:rPr>
        <w:t>Центральное казачье общество</w:t>
      </w:r>
      <w:r w:rsidR="00B548CA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2354E" w:rsidRDefault="0032354E" w:rsidP="006D237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B66C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2354E">
        <w:rPr>
          <w:rFonts w:ascii="PT Astra Serif" w:hAnsi="PT Astra Serif"/>
          <w:color w:val="000000" w:themeColor="text1"/>
          <w:sz w:val="28"/>
          <w:szCs w:val="28"/>
        </w:rPr>
        <w:t>Тульская региональная Общественная организация "Узбекский Правозащитный Культурный Центр "Узбекистанцы"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16D62" w:rsidRDefault="00F33883" w:rsidP="00616D6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32354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61D33" w:rsidRPr="00A61D33">
        <w:rPr>
          <w:rFonts w:ascii="PT Astra Serif" w:hAnsi="PT Astra Serif"/>
          <w:color w:val="000000" w:themeColor="text1"/>
          <w:sz w:val="28"/>
          <w:szCs w:val="28"/>
        </w:rPr>
        <w:t xml:space="preserve">Автономная некоммерческая организация дополнительного образования "Кадетский учебный центр имени </w:t>
      </w:r>
      <w:proofErr w:type="spellStart"/>
      <w:r w:rsidR="00A61D33" w:rsidRPr="00A61D33">
        <w:rPr>
          <w:rFonts w:ascii="PT Astra Serif" w:hAnsi="PT Astra Serif"/>
          <w:color w:val="000000" w:themeColor="text1"/>
          <w:sz w:val="28"/>
          <w:szCs w:val="28"/>
        </w:rPr>
        <w:t>Е.Ю.Рындина</w:t>
      </w:r>
      <w:proofErr w:type="spellEnd"/>
      <w:r w:rsidR="00A61D33" w:rsidRPr="00A61D33">
        <w:rPr>
          <w:rFonts w:ascii="PT Astra Serif" w:hAnsi="PT Astra Serif"/>
          <w:color w:val="000000" w:themeColor="text1"/>
          <w:sz w:val="28"/>
          <w:szCs w:val="28"/>
        </w:rPr>
        <w:t>"</w:t>
      </w:r>
    </w:p>
    <w:p w:rsidR="00347F4E" w:rsidRPr="004031AC" w:rsidRDefault="00347F4E" w:rsidP="004031AC">
      <w:pPr>
        <w:pStyle w:val="ConsPlusNormal"/>
        <w:widowControl/>
        <w:ind w:firstLine="0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500161" w:rsidRPr="004031AC" w:rsidRDefault="00673DB1" w:rsidP="004031AC">
      <w:pPr>
        <w:pStyle w:val="ConsPlusNormal"/>
        <w:widowControl/>
        <w:ind w:firstLine="708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bCs/>
          <w:color w:val="000000" w:themeColor="text1"/>
          <w:sz w:val="28"/>
          <w:szCs w:val="28"/>
        </w:rPr>
        <w:t>ГОЛОСОВАЛИ:</w:t>
      </w:r>
    </w:p>
    <w:p w:rsidR="00500161" w:rsidRPr="004031AC" w:rsidRDefault="00673DB1" w:rsidP="004031AC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t>«ЗА» - единогласно.</w:t>
      </w:r>
    </w:p>
    <w:p w:rsidR="006F078D" w:rsidRPr="004031AC" w:rsidRDefault="006F078D" w:rsidP="004031AC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00161" w:rsidRPr="004031AC" w:rsidRDefault="00F14A57" w:rsidP="004031AC">
      <w:pPr>
        <w:ind w:left="720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2. </w:t>
      </w:r>
      <w:r w:rsidR="00673DB1" w:rsidRPr="004031AC">
        <w:rPr>
          <w:rFonts w:ascii="PT Astra Serif" w:hAnsi="PT Astra Serif"/>
          <w:b/>
          <w:bCs/>
          <w:color w:val="000000" w:themeColor="text1"/>
          <w:sz w:val="28"/>
          <w:szCs w:val="28"/>
        </w:rPr>
        <w:t>СЛУШАЛИ по</w:t>
      </w:r>
      <w:r w:rsidR="006E1FCF" w:rsidRPr="004031A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второму вопросу Фомичеву Л.А.</w:t>
      </w:r>
      <w:r w:rsidR="00673DB1" w:rsidRPr="004031A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: </w:t>
      </w:r>
    </w:p>
    <w:p w:rsidR="00500161" w:rsidRPr="004031AC" w:rsidRDefault="00306537" w:rsidP="004031AC">
      <w:pPr>
        <w:pStyle w:val="ConsPlusNormal"/>
        <w:widowControl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Фомичева Л.А. 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>предложил</w:t>
      </w:r>
      <w:r w:rsidR="006E1FCF" w:rsidRPr="004031AC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членам комиссии рассмотреть заявки </w:t>
      </w:r>
      <w:r w:rsidR="00133BF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социально ориентированных некоммерческих организаций 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>и заполнить оценочные формы заявок по итогам рассмотрения заявок.</w:t>
      </w:r>
    </w:p>
    <w:p w:rsidR="00500161" w:rsidRPr="004031AC" w:rsidRDefault="006E1FCF" w:rsidP="004031AC">
      <w:pPr>
        <w:pStyle w:val="a6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На заседании присутствует </w:t>
      </w:r>
      <w:r w:rsidR="00A97C38" w:rsidRPr="00F0795F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F14A57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членов комиссии. Кворум имеется. Следовательно, каждый проект, представленный </w:t>
      </w:r>
      <w:r w:rsidR="00133BF1" w:rsidRPr="004031AC">
        <w:rPr>
          <w:rFonts w:ascii="PT Astra Serif" w:hAnsi="PT Astra Serif"/>
          <w:color w:val="000000" w:themeColor="text1"/>
          <w:sz w:val="28"/>
          <w:szCs w:val="28"/>
        </w:rPr>
        <w:t>социально ориентированными некоммерческими организациями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на конкурс муниципальных гран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тов, может получить максимум </w:t>
      </w:r>
      <w:r w:rsidR="005A39CB">
        <w:rPr>
          <w:rFonts w:ascii="PT Astra Serif" w:hAnsi="PT Astra Serif"/>
          <w:color w:val="000000" w:themeColor="text1"/>
          <w:sz w:val="28"/>
          <w:szCs w:val="28"/>
        </w:rPr>
        <w:t>488</w:t>
      </w:r>
      <w:r w:rsidR="008C6C07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>балл</w:t>
      </w:r>
      <w:r w:rsidR="008C6C07" w:rsidRPr="004031AC">
        <w:rPr>
          <w:rFonts w:ascii="PT Astra Serif" w:hAnsi="PT Astra Serif"/>
          <w:color w:val="000000" w:themeColor="text1"/>
          <w:sz w:val="28"/>
          <w:szCs w:val="28"/>
        </w:rPr>
        <w:t>ов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>, согласно установленным Положени</w:t>
      </w:r>
      <w:r w:rsidR="00A97C38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ем 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>о муници</w:t>
      </w:r>
      <w:r w:rsidR="00A97C38" w:rsidRPr="004031AC">
        <w:rPr>
          <w:rFonts w:ascii="PT Astra Serif" w:hAnsi="PT Astra Serif"/>
          <w:color w:val="000000" w:themeColor="text1"/>
          <w:sz w:val="28"/>
          <w:szCs w:val="28"/>
        </w:rPr>
        <w:t>пальных грантах критериям оценки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8F2F14" w:rsidRPr="004031AC" w:rsidRDefault="00673DB1" w:rsidP="004031AC">
      <w:pPr>
        <w:pStyle w:val="ConsPlusNormal"/>
        <w:widowControl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По результатам рассмотрения заявок, заполнения оценочных форм членами комиссии, заявки </w:t>
      </w:r>
      <w:r w:rsidR="00133BF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социально ориентированных некоммерческих организаций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>получили следующие суммарные оценки.</w:t>
      </w:r>
    </w:p>
    <w:p w:rsidR="003D17F7" w:rsidRPr="004031AC" w:rsidRDefault="003D17F7" w:rsidP="004031AC">
      <w:pPr>
        <w:pStyle w:val="ConsPlusNormal"/>
        <w:widowControl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</w:p>
    <w:p w:rsidR="005A39CB" w:rsidRDefault="00673DB1" w:rsidP="004031AC">
      <w:pPr>
        <w:pStyle w:val="ConsPlusNormal"/>
        <w:widowControl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По приоритетному направлению 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5A39CB" w:rsidRPr="00A95275">
        <w:rPr>
          <w:rFonts w:ascii="PT Astra Serif" w:hAnsi="PT Astra Serif"/>
          <w:i/>
          <w:iCs/>
          <w:color w:val="000000" w:themeColor="text1"/>
          <w:sz w:val="28"/>
          <w:szCs w:val="28"/>
        </w:rPr>
        <w:t>Организация занятости, полезного досуга подростков и молодежи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5A39CB">
        <w:rPr>
          <w:rFonts w:ascii="PT Astra Serif" w:hAnsi="PT Astra Serif"/>
          <w:i/>
          <w:iCs/>
          <w:color w:val="000000" w:themeColor="text1"/>
          <w:sz w:val="28"/>
          <w:szCs w:val="28"/>
        </w:rPr>
        <w:t>:</w:t>
      </w:r>
    </w:p>
    <w:p w:rsidR="005A39CB" w:rsidRDefault="005A39CB" w:rsidP="004031AC">
      <w:pPr>
        <w:pStyle w:val="ConsPlusNormal"/>
        <w:widowControl/>
        <w:jc w:val="both"/>
        <w:rPr>
          <w:rFonts w:ascii="PT Astra Serif" w:hAnsi="PT Astra Serif"/>
          <w:iCs/>
          <w:color w:val="000000" w:themeColor="text1"/>
          <w:sz w:val="28"/>
          <w:szCs w:val="28"/>
        </w:rPr>
      </w:pPr>
      <w:r>
        <w:rPr>
          <w:rFonts w:ascii="PT Astra Serif" w:hAnsi="PT Astra Serif"/>
          <w:iCs/>
          <w:color w:val="000000" w:themeColor="text1"/>
          <w:sz w:val="28"/>
          <w:szCs w:val="28"/>
        </w:rPr>
        <w:t xml:space="preserve">- </w:t>
      </w:r>
      <w:r w:rsidR="00933C37">
        <w:rPr>
          <w:rFonts w:ascii="PT Astra Serif" w:hAnsi="PT Astra Serif"/>
          <w:iCs/>
          <w:color w:val="000000" w:themeColor="text1"/>
          <w:sz w:val="28"/>
          <w:szCs w:val="28"/>
        </w:rPr>
        <w:t xml:space="preserve">Автономная некоммерческая организация содействия развитию шахматной культуры </w:t>
      </w:r>
      <w:r w:rsidR="00B548CA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933C37">
        <w:rPr>
          <w:rFonts w:ascii="PT Astra Serif" w:hAnsi="PT Astra Serif"/>
          <w:iCs/>
          <w:color w:val="000000" w:themeColor="text1"/>
          <w:sz w:val="28"/>
          <w:szCs w:val="28"/>
        </w:rPr>
        <w:t>Тульская шахматная гостиная</w:t>
      </w:r>
      <w:r w:rsidR="00B548CA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933C37">
        <w:rPr>
          <w:rFonts w:ascii="PT Astra Serif" w:hAnsi="PT Astra Serif"/>
          <w:iCs/>
          <w:color w:val="000000" w:themeColor="text1"/>
          <w:sz w:val="28"/>
          <w:szCs w:val="28"/>
        </w:rPr>
        <w:t xml:space="preserve">, программа </w:t>
      </w:r>
      <w:r w:rsidR="00B548CA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3C6B8F">
        <w:rPr>
          <w:rFonts w:ascii="PT Astra Serif" w:hAnsi="PT Astra Serif"/>
          <w:iCs/>
          <w:color w:val="000000" w:themeColor="text1"/>
          <w:sz w:val="28"/>
          <w:szCs w:val="28"/>
        </w:rPr>
        <w:t>Тула шахматная: битва районных гроссмейстеров</w:t>
      </w:r>
      <w:r w:rsidR="00B548CA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255801">
        <w:rPr>
          <w:rFonts w:ascii="PT Astra Serif" w:hAnsi="PT Astra Serif"/>
          <w:iCs/>
          <w:color w:val="000000" w:themeColor="text1"/>
          <w:sz w:val="28"/>
          <w:szCs w:val="28"/>
        </w:rPr>
        <w:t xml:space="preserve">, сумма 150 904 рубля (итоговая оценка </w:t>
      </w:r>
      <w:r w:rsidR="006647AD">
        <w:rPr>
          <w:rFonts w:ascii="PT Astra Serif" w:hAnsi="PT Astra Serif"/>
          <w:iCs/>
          <w:color w:val="000000" w:themeColor="text1"/>
          <w:sz w:val="28"/>
          <w:szCs w:val="28"/>
        </w:rPr>
        <w:t>–</w:t>
      </w:r>
      <w:r w:rsidR="00255801">
        <w:rPr>
          <w:rFonts w:ascii="PT Astra Serif" w:hAnsi="PT Astra Serif"/>
          <w:iCs/>
          <w:color w:val="000000" w:themeColor="text1"/>
          <w:sz w:val="28"/>
          <w:szCs w:val="28"/>
        </w:rPr>
        <w:t xml:space="preserve"> </w:t>
      </w:r>
      <w:r w:rsidR="006647AD">
        <w:rPr>
          <w:rFonts w:ascii="PT Astra Serif" w:hAnsi="PT Astra Serif"/>
          <w:iCs/>
          <w:color w:val="000000" w:themeColor="text1"/>
          <w:sz w:val="28"/>
          <w:szCs w:val="28"/>
        </w:rPr>
        <w:t>441 балл);</w:t>
      </w:r>
    </w:p>
    <w:p w:rsidR="00A93D8F" w:rsidRDefault="00E45A1C" w:rsidP="006647A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iCs/>
          <w:color w:val="000000" w:themeColor="text1"/>
          <w:sz w:val="28"/>
          <w:szCs w:val="28"/>
        </w:rPr>
        <w:t xml:space="preserve">- </w:t>
      </w:r>
      <w:r w:rsidR="006647AD">
        <w:rPr>
          <w:rFonts w:ascii="PT Astra Serif" w:hAnsi="PT Astra Serif"/>
          <w:iCs/>
          <w:color w:val="000000" w:themeColor="text1"/>
          <w:sz w:val="28"/>
          <w:szCs w:val="28"/>
        </w:rPr>
        <w:t xml:space="preserve">Автономная </w:t>
      </w:r>
      <w:r w:rsidR="006647AD" w:rsidRPr="00616D62">
        <w:rPr>
          <w:rFonts w:ascii="PT Astra Serif" w:hAnsi="PT Astra Serif"/>
          <w:color w:val="000000" w:themeColor="text1"/>
          <w:sz w:val="28"/>
          <w:szCs w:val="28"/>
        </w:rPr>
        <w:t>некоммерческая организация студия циркового искусства "Воздушный проект</w:t>
      </w:r>
      <w:r w:rsidR="001D7E82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6647AD">
        <w:rPr>
          <w:rFonts w:ascii="PT Astra Serif" w:hAnsi="PT Astra Serif"/>
          <w:color w:val="000000" w:themeColor="text1"/>
          <w:sz w:val="28"/>
          <w:szCs w:val="28"/>
        </w:rPr>
        <w:t xml:space="preserve">, программа </w:t>
      </w:r>
      <w:r w:rsidR="00B548CA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B650E2">
        <w:rPr>
          <w:rFonts w:ascii="PT Astra Serif" w:hAnsi="PT Astra Serif"/>
          <w:color w:val="000000" w:themeColor="text1"/>
          <w:sz w:val="28"/>
          <w:szCs w:val="28"/>
        </w:rPr>
        <w:t>Цирковое искусство, как инструмент всестороннего развития детей и молодежи</w:t>
      </w:r>
      <w:r w:rsidR="00A93D8F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B650E2">
        <w:rPr>
          <w:rFonts w:ascii="PT Astra Serif" w:hAnsi="PT Astra Serif"/>
          <w:color w:val="000000" w:themeColor="text1"/>
          <w:sz w:val="28"/>
          <w:szCs w:val="28"/>
        </w:rPr>
        <w:t xml:space="preserve">, сумма </w:t>
      </w:r>
      <w:r>
        <w:rPr>
          <w:rFonts w:ascii="PT Astra Serif" w:hAnsi="PT Astra Serif"/>
          <w:color w:val="000000" w:themeColor="text1"/>
          <w:sz w:val="28"/>
          <w:szCs w:val="28"/>
        </w:rPr>
        <w:t>360 000 рублей (итоговая оценка 382 балла);</w:t>
      </w:r>
    </w:p>
    <w:p w:rsidR="006647AD" w:rsidRDefault="00E45A1C" w:rsidP="006647A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162004">
        <w:rPr>
          <w:rFonts w:ascii="PT Astra Serif" w:hAnsi="PT Astra Serif"/>
          <w:color w:val="000000" w:themeColor="text1"/>
          <w:sz w:val="28"/>
          <w:szCs w:val="28"/>
        </w:rPr>
        <w:t xml:space="preserve">Автономная некоммерческая просветительская организация по реализации культурно-развлекательных и социальных программ </w:t>
      </w:r>
      <w:r w:rsidR="001D7E82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162004">
        <w:rPr>
          <w:rFonts w:ascii="PT Astra Serif" w:hAnsi="PT Astra Serif"/>
          <w:color w:val="000000" w:themeColor="text1"/>
          <w:sz w:val="28"/>
          <w:szCs w:val="28"/>
        </w:rPr>
        <w:t>Благодать</w:t>
      </w:r>
      <w:r w:rsidR="001D7E82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162004">
        <w:rPr>
          <w:rFonts w:ascii="PT Astra Serif" w:hAnsi="PT Astra Serif"/>
          <w:color w:val="000000" w:themeColor="text1"/>
          <w:sz w:val="28"/>
          <w:szCs w:val="28"/>
        </w:rPr>
        <w:t xml:space="preserve">, программа </w:t>
      </w:r>
      <w:r w:rsidR="001D7E82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162004">
        <w:rPr>
          <w:rFonts w:ascii="PT Astra Serif" w:hAnsi="PT Astra Serif"/>
          <w:color w:val="000000" w:themeColor="text1"/>
          <w:sz w:val="28"/>
          <w:szCs w:val="28"/>
        </w:rPr>
        <w:t xml:space="preserve">Арт-пространство </w:t>
      </w:r>
      <w:r w:rsidR="001D7E82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162004">
        <w:rPr>
          <w:rFonts w:ascii="PT Astra Serif" w:hAnsi="PT Astra Serif"/>
          <w:color w:val="000000" w:themeColor="text1"/>
          <w:sz w:val="28"/>
          <w:szCs w:val="28"/>
        </w:rPr>
        <w:t>Калейдоскоп</w:t>
      </w:r>
      <w:r w:rsidR="001D7E82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162004">
        <w:rPr>
          <w:rFonts w:ascii="PT Astra Serif" w:hAnsi="PT Astra Serif"/>
          <w:color w:val="000000" w:themeColor="text1"/>
          <w:sz w:val="28"/>
          <w:szCs w:val="28"/>
        </w:rPr>
        <w:t>, сумма 360 000 рублей (итоговая оценка 350 баллов);</w:t>
      </w:r>
    </w:p>
    <w:p w:rsidR="00162004" w:rsidRDefault="00EB31D6" w:rsidP="006647A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F33883">
        <w:rPr>
          <w:rFonts w:ascii="PT Astra Serif" w:hAnsi="PT Astra Serif"/>
          <w:color w:val="000000" w:themeColor="text1"/>
          <w:sz w:val="28"/>
          <w:szCs w:val="28"/>
        </w:rPr>
        <w:t>Тульская региональная общественная организация содействия развитию бизнеса "Клуб женщин предпринимателей"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программа 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EA28F8">
        <w:rPr>
          <w:rFonts w:ascii="PT Astra Serif" w:hAnsi="PT Astra Serif"/>
          <w:color w:val="000000" w:themeColor="text1"/>
          <w:sz w:val="28"/>
          <w:szCs w:val="28"/>
        </w:rPr>
        <w:t>Воспитание основ финансовой грамотности молодёжи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EA28F8">
        <w:rPr>
          <w:rFonts w:ascii="PT Astra Serif" w:hAnsi="PT Astra Serif"/>
          <w:color w:val="000000" w:themeColor="text1"/>
          <w:sz w:val="28"/>
          <w:szCs w:val="28"/>
        </w:rPr>
        <w:t>, сумма 360 000 рублей (итоговая оценка 210 баллов</w:t>
      </w:r>
      <w:r w:rsidR="00E06834">
        <w:rPr>
          <w:rFonts w:ascii="PT Astra Serif" w:hAnsi="PT Astra Serif"/>
          <w:color w:val="000000" w:themeColor="text1"/>
          <w:sz w:val="28"/>
          <w:szCs w:val="28"/>
        </w:rPr>
        <w:t>).</w:t>
      </w:r>
    </w:p>
    <w:p w:rsidR="00E06834" w:rsidRDefault="00E06834" w:rsidP="006647A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A28F8" w:rsidRDefault="00E06834" w:rsidP="006647AD">
      <w:pPr>
        <w:ind w:firstLine="709"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i/>
          <w:iCs/>
          <w:color w:val="000000" w:themeColor="text1"/>
          <w:sz w:val="28"/>
          <w:szCs w:val="28"/>
        </w:rPr>
        <w:t>По приоритетному направлению</w:t>
      </w:r>
      <w:r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 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C54B51">
        <w:rPr>
          <w:rFonts w:ascii="PT Astra Serif" w:hAnsi="PT Astra Serif"/>
          <w:i/>
          <w:iCs/>
          <w:color w:val="000000" w:themeColor="text1"/>
          <w:sz w:val="28"/>
          <w:szCs w:val="28"/>
        </w:rPr>
        <w:t>Гармонизация межнациональных отношений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C54B51">
        <w:rPr>
          <w:rFonts w:ascii="PT Astra Serif" w:hAnsi="PT Astra Serif"/>
          <w:i/>
          <w:iCs/>
          <w:color w:val="000000" w:themeColor="text1"/>
          <w:sz w:val="28"/>
          <w:szCs w:val="28"/>
        </w:rPr>
        <w:t>:</w:t>
      </w:r>
    </w:p>
    <w:p w:rsidR="00C54B51" w:rsidRDefault="00C54B51" w:rsidP="006647A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iCs/>
          <w:color w:val="000000" w:themeColor="text1"/>
          <w:sz w:val="28"/>
          <w:szCs w:val="28"/>
        </w:rPr>
        <w:lastRenderedPageBreak/>
        <w:t xml:space="preserve">- </w:t>
      </w:r>
      <w:r w:rsidR="001E77C4">
        <w:rPr>
          <w:rFonts w:ascii="PT Astra Serif" w:hAnsi="PT Astra Serif"/>
          <w:color w:val="000000" w:themeColor="text1"/>
          <w:sz w:val="28"/>
          <w:szCs w:val="28"/>
        </w:rPr>
        <w:t xml:space="preserve">Западное окружное казачье общество воскового казачьего общества 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1E77C4">
        <w:rPr>
          <w:rFonts w:ascii="PT Astra Serif" w:hAnsi="PT Astra Serif"/>
          <w:color w:val="000000" w:themeColor="text1"/>
          <w:sz w:val="28"/>
          <w:szCs w:val="28"/>
        </w:rPr>
        <w:t>Центральное казачье общество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1E77C4">
        <w:rPr>
          <w:rFonts w:ascii="PT Astra Serif" w:hAnsi="PT Astra Serif"/>
          <w:color w:val="000000" w:themeColor="text1"/>
          <w:sz w:val="28"/>
          <w:szCs w:val="28"/>
        </w:rPr>
        <w:t xml:space="preserve">, программа 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1E77C4">
        <w:rPr>
          <w:rFonts w:ascii="PT Astra Serif" w:hAnsi="PT Astra Serif"/>
          <w:color w:val="000000" w:themeColor="text1"/>
          <w:sz w:val="28"/>
          <w:szCs w:val="28"/>
        </w:rPr>
        <w:t>Мы Тульской земли продолжение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413B56">
        <w:rPr>
          <w:rFonts w:ascii="PT Astra Serif" w:hAnsi="PT Astra Serif"/>
          <w:color w:val="000000" w:themeColor="text1"/>
          <w:sz w:val="28"/>
          <w:szCs w:val="28"/>
        </w:rPr>
        <w:t>, сумма 250 000 рублей</w:t>
      </w:r>
      <w:r w:rsidR="00B53A63">
        <w:rPr>
          <w:rFonts w:ascii="PT Astra Serif" w:hAnsi="PT Astra Serif"/>
          <w:color w:val="000000" w:themeColor="text1"/>
          <w:sz w:val="28"/>
          <w:szCs w:val="28"/>
        </w:rPr>
        <w:t xml:space="preserve"> (итоговая оценка – 380 баллов);</w:t>
      </w:r>
    </w:p>
    <w:p w:rsidR="00B53A63" w:rsidRDefault="00F804D0" w:rsidP="006647A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32354E">
        <w:rPr>
          <w:rFonts w:ascii="PT Astra Serif" w:hAnsi="PT Astra Serif"/>
          <w:color w:val="000000" w:themeColor="text1"/>
          <w:sz w:val="28"/>
          <w:szCs w:val="28"/>
        </w:rPr>
        <w:t>Тульская региональная Общественная организация "Узбекский Правозащитный Культурный Центр "Узбекистанцы"</w:t>
      </w:r>
      <w:r w:rsidR="009462D8">
        <w:rPr>
          <w:rFonts w:ascii="PT Astra Serif" w:hAnsi="PT Astra Serif"/>
          <w:color w:val="000000" w:themeColor="text1"/>
          <w:sz w:val="28"/>
          <w:szCs w:val="28"/>
        </w:rPr>
        <w:t xml:space="preserve">, программа 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9462D8">
        <w:rPr>
          <w:rFonts w:ascii="PT Astra Serif" w:hAnsi="PT Astra Serif"/>
          <w:color w:val="000000" w:themeColor="text1"/>
          <w:sz w:val="28"/>
          <w:szCs w:val="28"/>
        </w:rPr>
        <w:t>Национальный фестиваль узбекской культуры в городе Тула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9462D8">
        <w:rPr>
          <w:rFonts w:ascii="PT Astra Serif" w:hAnsi="PT Astra Serif"/>
          <w:color w:val="000000" w:themeColor="text1"/>
          <w:sz w:val="28"/>
          <w:szCs w:val="28"/>
        </w:rPr>
        <w:t>, сумма 250 000 рублей (итоговая оценка – 193 балла);</w:t>
      </w:r>
    </w:p>
    <w:p w:rsidR="009462D8" w:rsidRDefault="009462D8" w:rsidP="006647A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462D8" w:rsidRDefault="009462D8" w:rsidP="006647AD">
      <w:pPr>
        <w:ind w:firstLine="709"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i/>
          <w:iCs/>
          <w:color w:val="000000" w:themeColor="text1"/>
          <w:sz w:val="28"/>
          <w:szCs w:val="28"/>
        </w:rPr>
        <w:t>По приоритетному направлению</w:t>
      </w:r>
      <w:r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 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i/>
          <w:iCs/>
          <w:color w:val="000000" w:themeColor="text1"/>
          <w:sz w:val="28"/>
          <w:szCs w:val="28"/>
        </w:rPr>
        <w:t>Военно-патриотическое воспитание молодежи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: </w:t>
      </w:r>
    </w:p>
    <w:p w:rsidR="009462D8" w:rsidRDefault="009462D8" w:rsidP="009462D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A61D33">
        <w:rPr>
          <w:rFonts w:ascii="PT Astra Serif" w:hAnsi="PT Astra Serif"/>
          <w:color w:val="000000" w:themeColor="text1"/>
          <w:sz w:val="28"/>
          <w:szCs w:val="28"/>
        </w:rPr>
        <w:t xml:space="preserve">Автономная некоммерческая организация дополнительного образования "Кадетский учебный центр имени </w:t>
      </w:r>
      <w:proofErr w:type="spellStart"/>
      <w:r w:rsidRPr="00A61D33">
        <w:rPr>
          <w:rFonts w:ascii="PT Astra Serif" w:hAnsi="PT Astra Serif"/>
          <w:color w:val="000000" w:themeColor="text1"/>
          <w:sz w:val="28"/>
          <w:szCs w:val="28"/>
        </w:rPr>
        <w:t>Е.Ю.Рындина</w:t>
      </w:r>
      <w:proofErr w:type="spellEnd"/>
      <w:r w:rsidRPr="00A61D3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F14BD">
        <w:rPr>
          <w:rFonts w:ascii="PT Astra Serif" w:hAnsi="PT Astra Serif"/>
          <w:color w:val="000000" w:themeColor="text1"/>
          <w:sz w:val="28"/>
          <w:szCs w:val="28"/>
        </w:rPr>
        <w:t xml:space="preserve">программа 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FF14BD">
        <w:rPr>
          <w:rFonts w:ascii="PT Astra Serif" w:hAnsi="PT Astra Serif"/>
          <w:color w:val="000000" w:themeColor="text1"/>
          <w:sz w:val="28"/>
          <w:szCs w:val="28"/>
        </w:rPr>
        <w:t>Марш победителям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FF14BD">
        <w:rPr>
          <w:rFonts w:ascii="PT Astra Serif" w:hAnsi="PT Astra Serif"/>
          <w:color w:val="000000" w:themeColor="text1"/>
          <w:sz w:val="28"/>
          <w:szCs w:val="28"/>
        </w:rPr>
        <w:t>, сумма 300 000 рублей (итоговая оценка – 344 балла)</w:t>
      </w:r>
      <w:r w:rsidR="000A375E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D2C83" w:rsidRPr="004031AC" w:rsidRDefault="00DD2C83" w:rsidP="004031A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500161" w:rsidRPr="004031AC" w:rsidRDefault="00673DB1" w:rsidP="004031A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bCs/>
          <w:color w:val="000000" w:themeColor="text1"/>
          <w:sz w:val="28"/>
          <w:szCs w:val="28"/>
        </w:rPr>
        <w:t>РЕШИЛИ:</w:t>
      </w:r>
    </w:p>
    <w:p w:rsidR="00500161" w:rsidRPr="000A375E" w:rsidRDefault="00673DB1" w:rsidP="004031AC">
      <w:pPr>
        <w:pStyle w:val="a6"/>
        <w:numPr>
          <w:ilvl w:val="1"/>
          <w:numId w:val="9"/>
        </w:numPr>
        <w:tabs>
          <w:tab w:val="clear" w:pos="426"/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t>Установить минимально допустимую оценку конкурсной заявки для признания ее победителем</w:t>
      </w:r>
      <w:r w:rsidR="009E0FA3">
        <w:rPr>
          <w:rFonts w:ascii="PT Astra Serif" w:hAnsi="PT Astra Serif"/>
          <w:color w:val="000000" w:themeColor="text1"/>
          <w:sz w:val="28"/>
          <w:szCs w:val="28"/>
        </w:rPr>
        <w:t xml:space="preserve"> второго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конкурса муниципальных </w:t>
      </w:r>
      <w:r w:rsidRPr="000A375E">
        <w:rPr>
          <w:rFonts w:ascii="PT Astra Serif" w:hAnsi="PT Astra Serif"/>
          <w:color w:val="000000" w:themeColor="text1"/>
          <w:sz w:val="28"/>
          <w:szCs w:val="28"/>
        </w:rPr>
        <w:t xml:space="preserve">грантов </w:t>
      </w:r>
      <w:r w:rsidR="00D90614" w:rsidRPr="000A375E">
        <w:rPr>
          <w:rFonts w:ascii="PT Astra Serif" w:hAnsi="PT Astra Serif"/>
          <w:color w:val="000000" w:themeColor="text1"/>
          <w:sz w:val="28"/>
          <w:szCs w:val="28"/>
        </w:rPr>
        <w:t xml:space="preserve">– </w:t>
      </w:r>
      <w:r w:rsidR="008C6C07" w:rsidRPr="000A375E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056720" w:rsidRPr="000A375E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2E1123" w:rsidRPr="000A375E">
        <w:rPr>
          <w:rFonts w:ascii="PT Astra Serif" w:hAnsi="PT Astra Serif"/>
          <w:color w:val="000000" w:themeColor="text1"/>
          <w:sz w:val="28"/>
          <w:szCs w:val="28"/>
        </w:rPr>
        <w:t>0 баллов.</w:t>
      </w:r>
    </w:p>
    <w:p w:rsidR="003D17F7" w:rsidRPr="004031AC" w:rsidRDefault="002E1123" w:rsidP="004031AC">
      <w:pPr>
        <w:pStyle w:val="a6"/>
        <w:numPr>
          <w:ilvl w:val="1"/>
          <w:numId w:val="9"/>
        </w:numPr>
        <w:tabs>
          <w:tab w:val="clear" w:pos="42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На основании пункта </w:t>
      </w:r>
      <w:r w:rsidR="002E585B">
        <w:rPr>
          <w:rFonts w:ascii="PT Astra Serif" w:hAnsi="PT Astra Serif"/>
          <w:color w:val="000000" w:themeColor="text1"/>
          <w:sz w:val="28"/>
          <w:szCs w:val="28"/>
        </w:rPr>
        <w:t xml:space="preserve">34 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Положения о муниципальных грантах признать победителями и финансировать в соответствии с представленными </w:t>
      </w:r>
      <w:r w:rsidR="004D45D5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заявками социально-значимые 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>программы сле</w:t>
      </w:r>
      <w:r w:rsidR="0021494E" w:rsidRPr="004031AC">
        <w:rPr>
          <w:rFonts w:ascii="PT Astra Serif" w:hAnsi="PT Astra Serif"/>
          <w:color w:val="000000" w:themeColor="text1"/>
          <w:sz w:val="28"/>
          <w:szCs w:val="28"/>
        </w:rPr>
        <w:t>дующих общественных организаций:</w:t>
      </w:r>
    </w:p>
    <w:p w:rsidR="000C115B" w:rsidRDefault="009D58AF" w:rsidP="009D58AF">
      <w:pPr>
        <w:pStyle w:val="ConsPlusNormal"/>
        <w:widowControl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i/>
          <w:iCs/>
          <w:color w:val="000000" w:themeColor="text1"/>
          <w:sz w:val="28"/>
          <w:szCs w:val="28"/>
        </w:rPr>
        <w:t>По приоритетному направлению</w:t>
      </w:r>
      <w:r w:rsidR="000C115B"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 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0C115B" w:rsidRPr="00A95275">
        <w:rPr>
          <w:rFonts w:ascii="PT Astra Serif" w:hAnsi="PT Astra Serif"/>
          <w:i/>
          <w:iCs/>
          <w:color w:val="000000" w:themeColor="text1"/>
          <w:sz w:val="28"/>
          <w:szCs w:val="28"/>
        </w:rPr>
        <w:t>Организация занятости, полезного досуга подростков и молодежи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0C115B">
        <w:rPr>
          <w:rFonts w:ascii="PT Astra Serif" w:hAnsi="PT Astra Serif"/>
          <w:i/>
          <w:iCs/>
          <w:color w:val="000000" w:themeColor="text1"/>
          <w:sz w:val="28"/>
          <w:szCs w:val="28"/>
        </w:rPr>
        <w:t>:</w:t>
      </w:r>
    </w:p>
    <w:p w:rsidR="000C115B" w:rsidRDefault="000C115B" w:rsidP="009D58AF">
      <w:pPr>
        <w:pStyle w:val="ConsPlusNormal"/>
        <w:widowControl/>
        <w:jc w:val="both"/>
        <w:rPr>
          <w:rFonts w:ascii="PT Astra Serif" w:hAnsi="PT Astra Serif"/>
          <w:iCs/>
          <w:color w:val="000000" w:themeColor="text1"/>
          <w:sz w:val="28"/>
          <w:szCs w:val="28"/>
        </w:rPr>
      </w:pPr>
      <w:r>
        <w:rPr>
          <w:rFonts w:ascii="PT Astra Serif" w:hAnsi="PT Astra Serif"/>
          <w:iCs/>
          <w:color w:val="000000" w:themeColor="text1"/>
          <w:sz w:val="28"/>
          <w:szCs w:val="28"/>
        </w:rPr>
        <w:t xml:space="preserve">- Автономная некоммерческая организация содействия развитию шахматной культуры 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iCs/>
          <w:color w:val="000000" w:themeColor="text1"/>
          <w:sz w:val="28"/>
          <w:szCs w:val="28"/>
        </w:rPr>
        <w:t>Тульская шахматная гостиная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iCs/>
          <w:color w:val="000000" w:themeColor="text1"/>
          <w:sz w:val="28"/>
          <w:szCs w:val="28"/>
        </w:rPr>
        <w:t xml:space="preserve">, программа 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iCs/>
          <w:color w:val="000000" w:themeColor="text1"/>
          <w:sz w:val="28"/>
          <w:szCs w:val="28"/>
        </w:rPr>
        <w:t>Тула шахматная: битва районных гроссмейстеров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 w:rsidR="006D4AA3">
        <w:rPr>
          <w:rFonts w:ascii="PT Astra Serif" w:hAnsi="PT Astra Serif"/>
          <w:iCs/>
          <w:color w:val="000000" w:themeColor="text1"/>
          <w:sz w:val="28"/>
          <w:szCs w:val="28"/>
        </w:rPr>
        <w:t>, выделить средства в полном размере в сумме 150 904 рублей;</w:t>
      </w:r>
    </w:p>
    <w:p w:rsidR="006D4AA3" w:rsidRPr="000C115B" w:rsidRDefault="006D4AA3" w:rsidP="009D58AF">
      <w:pPr>
        <w:pStyle w:val="ConsPlusNormal"/>
        <w:widowControl/>
        <w:jc w:val="both"/>
        <w:rPr>
          <w:rFonts w:ascii="PT Astra Serif" w:hAnsi="PT Astra Serif"/>
          <w:iCs/>
          <w:color w:val="000000" w:themeColor="text1"/>
          <w:sz w:val="28"/>
          <w:szCs w:val="28"/>
        </w:rPr>
      </w:pPr>
      <w:r>
        <w:rPr>
          <w:rFonts w:ascii="PT Astra Serif" w:hAnsi="PT Astra Serif"/>
          <w:iCs/>
          <w:color w:val="000000" w:themeColor="text1"/>
          <w:sz w:val="28"/>
          <w:szCs w:val="28"/>
        </w:rPr>
        <w:t xml:space="preserve">- Автономная </w:t>
      </w:r>
      <w:r w:rsidRPr="00616D62">
        <w:rPr>
          <w:rFonts w:ascii="PT Astra Serif" w:hAnsi="PT Astra Serif"/>
          <w:color w:val="000000" w:themeColor="text1"/>
          <w:sz w:val="28"/>
          <w:szCs w:val="28"/>
        </w:rPr>
        <w:t>некоммерческая организация студия циркового искусства "Воздушный проект»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программа </w:t>
      </w:r>
      <w:r w:rsidR="00B879EB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Цирковое искусство, как инструмент всестороннего развития детей и молодежи», выделить средства </w:t>
      </w:r>
      <w:r w:rsidR="001F4BC9">
        <w:rPr>
          <w:rFonts w:ascii="PT Astra Serif" w:hAnsi="PT Astra Serif"/>
          <w:color w:val="000000" w:themeColor="text1"/>
          <w:sz w:val="28"/>
          <w:szCs w:val="28"/>
        </w:rPr>
        <w:t>в неполном размере</w:t>
      </w:r>
      <w:r w:rsidR="00D7032E">
        <w:rPr>
          <w:rFonts w:ascii="PT Astra Serif" w:hAnsi="PT Astra Serif"/>
          <w:color w:val="000000" w:themeColor="text1"/>
          <w:sz w:val="28"/>
          <w:szCs w:val="28"/>
        </w:rPr>
        <w:t xml:space="preserve"> в сумме</w:t>
      </w:r>
      <w:r w:rsidR="001F4BC9">
        <w:rPr>
          <w:rFonts w:ascii="PT Astra Serif" w:hAnsi="PT Astra Serif"/>
          <w:color w:val="000000" w:themeColor="text1"/>
          <w:sz w:val="28"/>
          <w:szCs w:val="28"/>
        </w:rPr>
        <w:t xml:space="preserve"> 209 096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D2555">
        <w:rPr>
          <w:rFonts w:ascii="PT Astra Serif" w:hAnsi="PT Astra Serif"/>
          <w:color w:val="000000" w:themeColor="text1"/>
          <w:sz w:val="28"/>
          <w:szCs w:val="28"/>
        </w:rPr>
        <w:t>рублей;</w:t>
      </w:r>
    </w:p>
    <w:p w:rsidR="006C3864" w:rsidRDefault="006C3864" w:rsidP="006C3864">
      <w:pPr>
        <w:ind w:firstLine="709"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i/>
          <w:iCs/>
          <w:color w:val="000000" w:themeColor="text1"/>
          <w:sz w:val="28"/>
          <w:szCs w:val="28"/>
        </w:rPr>
        <w:t>По приоритетному направлению</w:t>
      </w:r>
      <w:r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 </w:t>
      </w:r>
      <w:r w:rsidR="0030008C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i/>
          <w:iCs/>
          <w:color w:val="000000" w:themeColor="text1"/>
          <w:sz w:val="28"/>
          <w:szCs w:val="28"/>
        </w:rPr>
        <w:t>Гармонизация межнациональных отношений</w:t>
      </w:r>
      <w:r w:rsidR="0030008C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i/>
          <w:iCs/>
          <w:color w:val="000000" w:themeColor="text1"/>
          <w:sz w:val="28"/>
          <w:szCs w:val="28"/>
        </w:rPr>
        <w:t>:</w:t>
      </w:r>
    </w:p>
    <w:p w:rsidR="006C3864" w:rsidRDefault="006C3864" w:rsidP="006C3864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iCs/>
          <w:color w:val="000000" w:themeColor="text1"/>
          <w:sz w:val="28"/>
          <w:szCs w:val="28"/>
        </w:rPr>
        <w:t xml:space="preserve">-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Западное окружное казачье общество воскового казачьего общества </w:t>
      </w:r>
      <w:r w:rsidR="0030008C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Центральное казачье общество», программа </w:t>
      </w:r>
      <w:r w:rsidR="0030008C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color w:val="000000" w:themeColor="text1"/>
          <w:sz w:val="28"/>
          <w:szCs w:val="28"/>
        </w:rPr>
        <w:t>Мы Тульской земли продолжение</w:t>
      </w:r>
      <w:r w:rsidR="0030008C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D7032E">
        <w:rPr>
          <w:rFonts w:ascii="PT Astra Serif" w:hAnsi="PT Astra Serif"/>
          <w:color w:val="000000" w:themeColor="text1"/>
          <w:sz w:val="28"/>
          <w:szCs w:val="28"/>
        </w:rPr>
        <w:t>выделить средства в полном размере в сумме 250 000 рублей;</w:t>
      </w:r>
    </w:p>
    <w:p w:rsidR="00D7032E" w:rsidRDefault="00D7032E" w:rsidP="00D7032E">
      <w:pPr>
        <w:ind w:firstLine="709"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i/>
          <w:iCs/>
          <w:color w:val="000000" w:themeColor="text1"/>
          <w:sz w:val="28"/>
          <w:szCs w:val="28"/>
        </w:rPr>
        <w:t>По приоритетному направлению</w:t>
      </w:r>
      <w:r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 </w:t>
      </w:r>
      <w:r w:rsidR="0030008C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i/>
          <w:iCs/>
          <w:color w:val="000000" w:themeColor="text1"/>
          <w:sz w:val="28"/>
          <w:szCs w:val="28"/>
        </w:rPr>
        <w:t>Военно-патриотическое воспитание молодежи</w:t>
      </w:r>
      <w:r w:rsidR="0030008C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: </w:t>
      </w:r>
    </w:p>
    <w:p w:rsidR="00D7032E" w:rsidRDefault="00D7032E" w:rsidP="00D7032E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A61D33">
        <w:rPr>
          <w:rFonts w:ascii="PT Astra Serif" w:hAnsi="PT Astra Serif"/>
          <w:color w:val="000000" w:themeColor="text1"/>
          <w:sz w:val="28"/>
          <w:szCs w:val="28"/>
        </w:rPr>
        <w:t xml:space="preserve">Автономная некоммерческая организация дополнительного образования "Кадетский учебный центр имени </w:t>
      </w:r>
      <w:proofErr w:type="spellStart"/>
      <w:r w:rsidRPr="00A61D33">
        <w:rPr>
          <w:rFonts w:ascii="PT Astra Serif" w:hAnsi="PT Astra Serif"/>
          <w:color w:val="000000" w:themeColor="text1"/>
          <w:sz w:val="28"/>
          <w:szCs w:val="28"/>
        </w:rPr>
        <w:t>Е.Ю.Рындина</w:t>
      </w:r>
      <w:proofErr w:type="spellEnd"/>
      <w:r w:rsidRPr="00A61D3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программа </w:t>
      </w:r>
      <w:r w:rsidR="0030008C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color w:val="000000" w:themeColor="text1"/>
          <w:sz w:val="28"/>
          <w:szCs w:val="28"/>
        </w:rPr>
        <w:t>Марш победителям</w:t>
      </w:r>
      <w:r w:rsidR="0030008C" w:rsidRPr="00F33883">
        <w:rPr>
          <w:rFonts w:ascii="PT Astra Serif" w:hAnsi="PT Astra Serif"/>
          <w:color w:val="000000" w:themeColor="text1"/>
          <w:sz w:val="28"/>
          <w:szCs w:val="28"/>
        </w:rPr>
        <w:t>"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выделить средства в полном размере в сумме 300 000 рублей. </w:t>
      </w:r>
    </w:p>
    <w:p w:rsidR="009D58AF" w:rsidRDefault="009D58AF" w:rsidP="00F2347B">
      <w:pPr>
        <w:pStyle w:val="ConsPlusNormal"/>
        <w:widowControl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</w:p>
    <w:p w:rsidR="00500161" w:rsidRDefault="003D17F7" w:rsidP="004031AC">
      <w:pPr>
        <w:tabs>
          <w:tab w:val="left" w:pos="142"/>
          <w:tab w:val="left" w:pos="426"/>
          <w:tab w:val="left" w:pos="1276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CF4782">
        <w:rPr>
          <w:rFonts w:ascii="PT Astra Serif" w:hAnsi="PT Astra Serif"/>
          <w:color w:val="000000" w:themeColor="text1"/>
          <w:sz w:val="28"/>
          <w:szCs w:val="28"/>
        </w:rPr>
        <w:t>Референту отдела по работе с общественностью управления по местному самоуправлению администрации города Тулы Сморчковой Т.Г.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подготовить и 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направить в адрес общественных организаций, не признанных победителями </w:t>
      </w:r>
      <w:r w:rsidR="009D58AF">
        <w:rPr>
          <w:rFonts w:ascii="PT Astra Serif" w:hAnsi="PT Astra Serif"/>
          <w:color w:val="000000" w:themeColor="text1"/>
          <w:sz w:val="28"/>
          <w:szCs w:val="28"/>
        </w:rPr>
        <w:t xml:space="preserve">второго 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конкурса муниципальных грантов, письменные уведомления в срок, установленный пунктом </w:t>
      </w:r>
      <w:r w:rsidR="002E585B">
        <w:rPr>
          <w:rFonts w:ascii="PT Astra Serif" w:hAnsi="PT Astra Serif"/>
          <w:color w:val="000000" w:themeColor="text1"/>
          <w:sz w:val="28"/>
          <w:szCs w:val="28"/>
        </w:rPr>
        <w:t>43</w:t>
      </w:r>
      <w:r w:rsidR="00673DB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Положения о муниципальных грантах.</w:t>
      </w:r>
    </w:p>
    <w:p w:rsidR="002E585B" w:rsidRPr="004031AC" w:rsidRDefault="002E585B" w:rsidP="004031AC">
      <w:pPr>
        <w:tabs>
          <w:tab w:val="left" w:pos="142"/>
          <w:tab w:val="left" w:pos="426"/>
          <w:tab w:val="left" w:pos="1276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00161" w:rsidRPr="004031AC" w:rsidRDefault="00F14A57" w:rsidP="004031AC">
      <w:pPr>
        <w:pStyle w:val="a6"/>
        <w:spacing w:after="0" w:line="240" w:lineRule="auto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3. </w:t>
      </w:r>
      <w:r w:rsidR="00673DB1" w:rsidRPr="004031A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СЛУШАЛИ по третьему вопросу </w:t>
      </w:r>
      <w:r w:rsidRPr="004031AC">
        <w:rPr>
          <w:rFonts w:ascii="PT Astra Serif" w:hAnsi="PT Astra Serif"/>
          <w:b/>
          <w:bCs/>
          <w:color w:val="000000" w:themeColor="text1"/>
          <w:sz w:val="28"/>
          <w:szCs w:val="28"/>
        </w:rPr>
        <w:t>Фомичеву Л.А.</w:t>
      </w:r>
      <w:r w:rsidR="00673DB1" w:rsidRPr="004031AC">
        <w:rPr>
          <w:rFonts w:ascii="PT Astra Serif" w:hAnsi="PT Astra Serif"/>
          <w:b/>
          <w:bCs/>
          <w:color w:val="000000" w:themeColor="text1"/>
          <w:sz w:val="28"/>
          <w:szCs w:val="28"/>
        </w:rPr>
        <w:t>:</w:t>
      </w:r>
    </w:p>
    <w:p w:rsidR="00500161" w:rsidRPr="004031AC" w:rsidRDefault="00673DB1" w:rsidP="004031AC">
      <w:pPr>
        <w:pStyle w:val="a6"/>
        <w:tabs>
          <w:tab w:val="left" w:pos="1418"/>
        </w:tabs>
        <w:spacing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t>Котор</w:t>
      </w:r>
      <w:r w:rsidR="00F14A57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ая </w:t>
      </w:r>
      <w:r w:rsidR="00AD6C79" w:rsidRPr="004031AC">
        <w:rPr>
          <w:rFonts w:ascii="PT Astra Serif" w:hAnsi="PT Astra Serif"/>
          <w:color w:val="000000" w:themeColor="text1"/>
          <w:sz w:val="28"/>
          <w:szCs w:val="28"/>
        </w:rPr>
        <w:t>п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>редложил</w:t>
      </w:r>
      <w:r w:rsidR="00F14A57" w:rsidRPr="004031AC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поручить проверку финансовых отчетов </w:t>
      </w:r>
      <w:proofErr w:type="spellStart"/>
      <w:r w:rsidRPr="004031AC">
        <w:rPr>
          <w:rFonts w:ascii="PT Astra Serif" w:hAnsi="PT Astra Serif"/>
          <w:color w:val="000000" w:themeColor="text1"/>
          <w:sz w:val="28"/>
          <w:szCs w:val="28"/>
        </w:rPr>
        <w:t>грантополучателей</w:t>
      </w:r>
      <w:proofErr w:type="spellEnd"/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начальнику отдела учета и отчетности ад</w:t>
      </w:r>
      <w:r w:rsidR="008F2F14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министрации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города Тулы, члену комиссии </w:t>
      </w:r>
      <w:bookmarkStart w:id="0" w:name="_GoBack"/>
      <w:bookmarkEnd w:id="0"/>
      <w:r w:rsidRPr="004031AC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21494E" w:rsidRPr="004031AC">
        <w:rPr>
          <w:rFonts w:ascii="PT Astra Serif" w:hAnsi="PT Astra Serif"/>
          <w:color w:val="000000" w:themeColor="text1"/>
          <w:sz w:val="28"/>
          <w:szCs w:val="28"/>
        </w:rPr>
        <w:t>нкиной Т.Ю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7B63DC" w:rsidRPr="004031AC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проверку содержательных отчетов </w:t>
      </w:r>
      <w:r w:rsidR="00AD6C79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начальнику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>управления по местному самоуправлению администрации города Тулы</w:t>
      </w:r>
      <w:r w:rsidR="007F319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D6C79" w:rsidRPr="004031AC">
        <w:rPr>
          <w:rFonts w:ascii="PT Astra Serif" w:hAnsi="PT Astra Serif"/>
          <w:color w:val="000000" w:themeColor="text1"/>
          <w:sz w:val="28"/>
          <w:szCs w:val="28"/>
        </w:rPr>
        <w:t>Фомичевой Л.А.</w:t>
      </w:r>
    </w:p>
    <w:p w:rsidR="00500161" w:rsidRPr="004031AC" w:rsidRDefault="00673DB1" w:rsidP="004031AC">
      <w:pPr>
        <w:ind w:firstLine="708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bCs/>
          <w:color w:val="000000" w:themeColor="text1"/>
          <w:sz w:val="28"/>
          <w:szCs w:val="28"/>
        </w:rPr>
        <w:t>ГОЛОСОВАЛИ:</w:t>
      </w:r>
    </w:p>
    <w:p w:rsidR="008931FA" w:rsidRPr="004031AC" w:rsidRDefault="00673DB1" w:rsidP="004031AC">
      <w:pPr>
        <w:pStyle w:val="a6"/>
        <w:tabs>
          <w:tab w:val="left" w:pos="1418"/>
        </w:tabs>
        <w:spacing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t>«ЗА» - единогласно.</w:t>
      </w:r>
    </w:p>
    <w:p w:rsidR="00500161" w:rsidRDefault="00673DB1" w:rsidP="004031AC">
      <w:pPr>
        <w:pStyle w:val="a6"/>
        <w:tabs>
          <w:tab w:val="left" w:pos="1418"/>
        </w:tabs>
        <w:spacing w:line="240" w:lineRule="auto"/>
        <w:ind w:left="0"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bCs/>
          <w:color w:val="000000" w:themeColor="text1"/>
          <w:sz w:val="28"/>
          <w:szCs w:val="28"/>
        </w:rPr>
        <w:t>РЕШИЛИ:</w:t>
      </w:r>
    </w:p>
    <w:p w:rsidR="009D58AF" w:rsidRDefault="00673DB1" w:rsidP="00CF4782">
      <w:pPr>
        <w:pStyle w:val="a6"/>
        <w:tabs>
          <w:tab w:val="left" w:pos="1418"/>
        </w:tabs>
        <w:spacing w:line="240" w:lineRule="auto"/>
        <w:ind w:left="0"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t>Поручить провести проверку финанс</w:t>
      </w:r>
      <w:r w:rsidR="008F2F14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овых отчетов </w:t>
      </w:r>
      <w:proofErr w:type="spellStart"/>
      <w:r w:rsidR="008F2F14" w:rsidRPr="004031AC">
        <w:rPr>
          <w:rFonts w:ascii="PT Astra Serif" w:hAnsi="PT Astra Serif"/>
          <w:color w:val="000000" w:themeColor="text1"/>
          <w:sz w:val="28"/>
          <w:szCs w:val="28"/>
        </w:rPr>
        <w:t>грантополучателей</w:t>
      </w:r>
      <w:proofErr w:type="spellEnd"/>
      <w:r w:rsidR="008F2F14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>начальнику отдела учета и отчетности администрации города Тулы, члену комиссии И</w:t>
      </w:r>
      <w:r w:rsidR="0021494E" w:rsidRPr="004031AC">
        <w:rPr>
          <w:rFonts w:ascii="PT Astra Serif" w:hAnsi="PT Astra Serif"/>
          <w:color w:val="000000" w:themeColor="text1"/>
          <w:sz w:val="28"/>
          <w:szCs w:val="28"/>
        </w:rPr>
        <w:t>нкиной Т.Ю.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, содержательных отчетов </w:t>
      </w:r>
      <w:proofErr w:type="spellStart"/>
      <w:r w:rsidRPr="004031AC">
        <w:rPr>
          <w:rFonts w:ascii="PT Astra Serif" w:hAnsi="PT Astra Serif"/>
          <w:color w:val="000000" w:themeColor="text1"/>
          <w:sz w:val="28"/>
          <w:szCs w:val="28"/>
        </w:rPr>
        <w:t>грантополучателей</w:t>
      </w:r>
      <w:proofErr w:type="spellEnd"/>
      <w:r w:rsidRPr="004031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D6C79" w:rsidRPr="004031AC">
        <w:rPr>
          <w:rFonts w:ascii="PT Astra Serif" w:hAnsi="PT Astra Serif"/>
          <w:color w:val="000000" w:themeColor="text1"/>
          <w:sz w:val="28"/>
          <w:szCs w:val="28"/>
        </w:rPr>
        <w:t>начальнику у</w:t>
      </w:r>
      <w:r w:rsidR="007F3191" w:rsidRPr="004031AC">
        <w:rPr>
          <w:rFonts w:ascii="PT Astra Serif" w:hAnsi="PT Astra Serif"/>
          <w:color w:val="000000" w:themeColor="text1"/>
          <w:sz w:val="28"/>
          <w:szCs w:val="28"/>
        </w:rPr>
        <w:t xml:space="preserve">правления по местному самоуправлению администрации города Тулы </w:t>
      </w:r>
      <w:r w:rsidR="00CF4782">
        <w:rPr>
          <w:rFonts w:ascii="PT Astra Serif" w:hAnsi="PT Astra Serif"/>
          <w:color w:val="000000" w:themeColor="text1"/>
          <w:sz w:val="28"/>
          <w:szCs w:val="28"/>
        </w:rPr>
        <w:t>Фомичевой Л.А.</w:t>
      </w:r>
    </w:p>
    <w:p w:rsidR="00500161" w:rsidRPr="004031AC" w:rsidRDefault="00673DB1" w:rsidP="004031AC">
      <w:pPr>
        <w:pStyle w:val="a6"/>
        <w:tabs>
          <w:tab w:val="left" w:pos="1418"/>
        </w:tabs>
        <w:spacing w:line="240" w:lineRule="auto"/>
        <w:ind w:left="0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ГОЛОСОВАЛИ: </w:t>
      </w:r>
    </w:p>
    <w:tbl>
      <w:tblPr>
        <w:tblStyle w:val="TableNormal"/>
        <w:tblW w:w="9925" w:type="dxa"/>
        <w:tblInd w:w="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25"/>
        <w:gridCol w:w="5235"/>
        <w:gridCol w:w="2265"/>
      </w:tblGrid>
      <w:tr w:rsidR="00A678CB" w:rsidRPr="004031AC">
        <w:trPr>
          <w:trHeight w:val="83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161" w:rsidRPr="004031AC" w:rsidRDefault="00673DB1" w:rsidP="004031A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031A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161" w:rsidRPr="004031AC" w:rsidRDefault="00673DB1" w:rsidP="004031A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031A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Результаты голосования (за/против/воздержался)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161" w:rsidRPr="004031AC" w:rsidRDefault="00673DB1" w:rsidP="004031A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031A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Подписи </w:t>
            </w:r>
          </w:p>
          <w:p w:rsidR="00500161" w:rsidRPr="004031AC" w:rsidRDefault="00673DB1" w:rsidP="004031A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031A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членов комиссии</w:t>
            </w:r>
          </w:p>
        </w:tc>
      </w:tr>
      <w:tr w:rsidR="00353261" w:rsidRPr="004031AC" w:rsidTr="00D11878">
        <w:trPr>
          <w:trHeight w:val="39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61" w:rsidRPr="004031AC" w:rsidRDefault="00353261" w:rsidP="004031A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031A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Фомичева Л.А.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61" w:rsidRPr="004031AC" w:rsidRDefault="00353261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61" w:rsidRPr="004031AC" w:rsidRDefault="00353261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353261" w:rsidRPr="004031AC" w:rsidTr="00D11878">
        <w:trPr>
          <w:trHeight w:val="27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61" w:rsidRPr="004031AC" w:rsidRDefault="00353261" w:rsidP="004031A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031A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Инкина Т.Ю.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61" w:rsidRPr="004031AC" w:rsidRDefault="00353261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61" w:rsidRPr="004031AC" w:rsidRDefault="00353261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A678CB" w:rsidRPr="004031AC" w:rsidTr="00D11878">
        <w:trPr>
          <w:trHeight w:val="47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161" w:rsidRPr="004031AC" w:rsidRDefault="00D44316" w:rsidP="004031A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Исполимова К.И.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161" w:rsidRPr="004031AC" w:rsidRDefault="00500161" w:rsidP="002E585B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161" w:rsidRPr="004031AC" w:rsidRDefault="00500161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A678CB" w:rsidRPr="004031AC" w:rsidTr="00D11878">
        <w:trPr>
          <w:trHeight w:val="40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161" w:rsidRPr="004031AC" w:rsidRDefault="00D44316" w:rsidP="004031A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Симонов М.А.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161" w:rsidRPr="004031AC" w:rsidRDefault="00500161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161" w:rsidRPr="004031AC" w:rsidRDefault="00500161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A678CB" w:rsidRPr="004031AC" w:rsidTr="00D11878">
        <w:trPr>
          <w:trHeight w:val="38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161" w:rsidRPr="004031AC" w:rsidRDefault="00D44316" w:rsidP="004031A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Масальская О.В.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161" w:rsidRPr="004031AC" w:rsidRDefault="00500161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161" w:rsidRPr="004031AC" w:rsidRDefault="00500161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A678CB" w:rsidRPr="004031AC" w:rsidTr="00D11878">
        <w:trPr>
          <w:trHeight w:val="40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161" w:rsidRPr="004031AC" w:rsidRDefault="00D44316" w:rsidP="002E585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Мельникова О.И.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161" w:rsidRPr="004031AC" w:rsidRDefault="00500161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161" w:rsidRPr="004031AC" w:rsidRDefault="00500161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2E585B" w:rsidRPr="004031AC" w:rsidTr="00D11878">
        <w:trPr>
          <w:trHeight w:val="39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585B" w:rsidRDefault="00DF6522" w:rsidP="002E585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Шубинская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Э.Б.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585B" w:rsidRPr="004031AC" w:rsidRDefault="002E585B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585B" w:rsidRPr="004031AC" w:rsidRDefault="002E585B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2E585B" w:rsidRPr="004031AC">
        <w:trPr>
          <w:trHeight w:val="53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585B" w:rsidRDefault="00DF6522" w:rsidP="002E585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Сморчкова Т.Г.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585B" w:rsidRPr="004031AC" w:rsidRDefault="002E585B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585B" w:rsidRPr="004031AC" w:rsidRDefault="002E585B" w:rsidP="004031A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500161" w:rsidRPr="004031AC" w:rsidRDefault="00500161" w:rsidP="00D11878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1C6904" w:rsidRPr="004031AC" w:rsidRDefault="001C6904" w:rsidP="00D11878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500161" w:rsidRPr="004031AC" w:rsidRDefault="00673DB1" w:rsidP="00D11878">
      <w:pPr>
        <w:rPr>
          <w:rFonts w:ascii="PT Astra Serif" w:hAnsi="PT Astra Serif"/>
          <w:color w:val="000000" w:themeColor="text1"/>
          <w:sz w:val="28"/>
          <w:szCs w:val="28"/>
        </w:rPr>
      </w:pPr>
      <w:r w:rsidRPr="004031AC">
        <w:rPr>
          <w:rFonts w:ascii="PT Astra Serif" w:hAnsi="PT Astra Serif"/>
          <w:color w:val="000000" w:themeColor="text1"/>
          <w:sz w:val="28"/>
          <w:szCs w:val="28"/>
        </w:rPr>
        <w:t>Председатель комиссии</w:t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ab/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ab/>
      </w:r>
      <w:r w:rsidRPr="004031AC">
        <w:rPr>
          <w:rFonts w:ascii="PT Astra Serif" w:hAnsi="PT Astra Serif"/>
          <w:color w:val="000000" w:themeColor="text1"/>
          <w:sz w:val="28"/>
          <w:szCs w:val="28"/>
        </w:rPr>
        <w:tab/>
      </w:r>
      <w:r w:rsidR="00353261" w:rsidRPr="004031AC">
        <w:rPr>
          <w:rFonts w:ascii="PT Astra Serif" w:hAnsi="PT Astra Serif"/>
          <w:color w:val="000000" w:themeColor="text1"/>
          <w:sz w:val="28"/>
          <w:szCs w:val="28"/>
        </w:rPr>
        <w:tab/>
      </w:r>
      <w:r w:rsidR="00353261" w:rsidRPr="004031AC">
        <w:rPr>
          <w:rFonts w:ascii="PT Astra Serif" w:hAnsi="PT Astra Serif"/>
          <w:color w:val="000000" w:themeColor="text1"/>
          <w:sz w:val="28"/>
          <w:szCs w:val="28"/>
        </w:rPr>
        <w:tab/>
      </w:r>
      <w:r w:rsidR="00353261" w:rsidRPr="004031AC">
        <w:rPr>
          <w:rFonts w:ascii="PT Astra Serif" w:hAnsi="PT Astra Serif"/>
          <w:color w:val="000000" w:themeColor="text1"/>
          <w:sz w:val="28"/>
          <w:szCs w:val="28"/>
        </w:rPr>
        <w:tab/>
      </w:r>
      <w:r w:rsidR="00353261" w:rsidRPr="004031AC">
        <w:rPr>
          <w:rFonts w:ascii="PT Astra Serif" w:hAnsi="PT Astra Serif"/>
          <w:color w:val="000000" w:themeColor="text1"/>
          <w:sz w:val="28"/>
          <w:szCs w:val="28"/>
        </w:rPr>
        <w:tab/>
        <w:t>Л.А. Фомичева</w:t>
      </w:r>
    </w:p>
    <w:p w:rsidR="00500161" w:rsidRPr="004031AC" w:rsidRDefault="00500161" w:rsidP="004031AC">
      <w:pPr>
        <w:pStyle w:val="5"/>
        <w:tabs>
          <w:tab w:val="left" w:pos="1134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sectPr w:rsidR="00500161" w:rsidRPr="004031AC">
      <w:footerReference w:type="default" r:id="rId7"/>
      <w:pgSz w:w="11900" w:h="16840"/>
      <w:pgMar w:top="851" w:right="851" w:bottom="567" w:left="124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6A" w:rsidRDefault="0011276A">
      <w:r>
        <w:separator/>
      </w:r>
    </w:p>
  </w:endnote>
  <w:endnote w:type="continuationSeparator" w:id="0">
    <w:p w:rsidR="0011276A" w:rsidRDefault="0011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066301"/>
      <w:docPartObj>
        <w:docPartGallery w:val="Page Numbers (Bottom of Page)"/>
        <w:docPartUnique/>
      </w:docPartObj>
    </w:sdtPr>
    <w:sdtEndPr/>
    <w:sdtContent>
      <w:p w:rsidR="00DD2C83" w:rsidRDefault="00DD2C8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4AD">
          <w:rPr>
            <w:noProof/>
          </w:rPr>
          <w:t>1</w:t>
        </w:r>
        <w:r>
          <w:fldChar w:fldCharType="end"/>
        </w:r>
      </w:p>
    </w:sdtContent>
  </w:sdt>
  <w:p w:rsidR="00DD2C83" w:rsidRDefault="00DD2C83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6A" w:rsidRDefault="0011276A">
      <w:r>
        <w:separator/>
      </w:r>
    </w:p>
  </w:footnote>
  <w:footnote w:type="continuationSeparator" w:id="0">
    <w:p w:rsidR="0011276A" w:rsidRDefault="0011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2600"/>
    <w:multiLevelType w:val="multilevel"/>
    <w:tmpl w:val="78C0C65C"/>
    <w:numStyleLink w:val="4"/>
  </w:abstractNum>
  <w:abstractNum w:abstractNumId="1" w15:restartNumberingAfterBreak="0">
    <w:nsid w:val="13FA0FD7"/>
    <w:multiLevelType w:val="multilevel"/>
    <w:tmpl w:val="DCC27FCC"/>
    <w:numStyleLink w:val="3"/>
  </w:abstractNum>
  <w:abstractNum w:abstractNumId="2" w15:restartNumberingAfterBreak="0">
    <w:nsid w:val="276E5F6D"/>
    <w:multiLevelType w:val="multilevel"/>
    <w:tmpl w:val="1E761D9E"/>
    <w:numStyleLink w:val="1"/>
  </w:abstractNum>
  <w:abstractNum w:abstractNumId="3" w15:restartNumberingAfterBreak="0">
    <w:nsid w:val="2CDB7A5A"/>
    <w:multiLevelType w:val="multilevel"/>
    <w:tmpl w:val="120A5BBE"/>
    <w:styleLink w:val="2"/>
    <w:lvl w:ilvl="0">
      <w:start w:val="1"/>
      <w:numFmt w:val="decimal"/>
      <w:lvlText w:val="%1."/>
      <w:lvlJc w:val="left"/>
      <w:pPr>
        <w:tabs>
          <w:tab w:val="num" w:pos="1830"/>
        </w:tabs>
        <w:ind w:left="1125" w:firstLine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711" w:hanging="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416"/>
        </w:tabs>
        <w:ind w:left="711" w:hanging="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416"/>
        </w:tabs>
        <w:ind w:left="711" w:hanging="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11" w:hanging="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20" w:hanging="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80" w:firstLine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80" w:firstLine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416" w:hanging="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6E822D2"/>
    <w:multiLevelType w:val="hybridMultilevel"/>
    <w:tmpl w:val="4B0EE53C"/>
    <w:numStyleLink w:val="a"/>
  </w:abstractNum>
  <w:abstractNum w:abstractNumId="5" w15:restartNumberingAfterBreak="0">
    <w:nsid w:val="527E7AB7"/>
    <w:multiLevelType w:val="hybridMultilevel"/>
    <w:tmpl w:val="5CBC234E"/>
    <w:lvl w:ilvl="0" w:tplc="1B2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145814"/>
    <w:multiLevelType w:val="multilevel"/>
    <w:tmpl w:val="DCC27FCC"/>
    <w:styleLink w:val="3"/>
    <w:lvl w:ilvl="0">
      <w:start w:val="1"/>
      <w:numFmt w:val="decimal"/>
      <w:lvlText w:val="%1."/>
      <w:lvlJc w:val="left"/>
      <w:pPr>
        <w:tabs>
          <w:tab w:val="left" w:pos="426"/>
          <w:tab w:val="num" w:pos="1147"/>
          <w:tab w:val="left" w:pos="1276"/>
        </w:tabs>
        <w:ind w:left="438" w:firstLine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426"/>
          <w:tab w:val="num" w:pos="1276"/>
        </w:tabs>
        <w:ind w:left="567" w:firstLine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426"/>
          <w:tab w:val="left" w:pos="1276"/>
        </w:tabs>
        <w:ind w:left="1413" w:firstLine="3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426"/>
          <w:tab w:val="left" w:pos="1276"/>
          <w:tab w:val="num" w:pos="3550"/>
        </w:tabs>
        <w:ind w:left="2841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26"/>
          <w:tab w:val="left" w:pos="1276"/>
        </w:tabs>
        <w:ind w:left="3909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26"/>
          <w:tab w:val="left" w:pos="1276"/>
        </w:tabs>
        <w:ind w:left="5337" w:firstLine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26"/>
          <w:tab w:val="left" w:pos="1276"/>
        </w:tabs>
        <w:ind w:left="6372" w:firstLine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26"/>
          <w:tab w:val="left" w:pos="1276"/>
        </w:tabs>
        <w:ind w:left="7788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26"/>
          <w:tab w:val="left" w:pos="1276"/>
        </w:tabs>
        <w:ind w:left="8496" w:firstLine="3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6356EDC"/>
    <w:multiLevelType w:val="multilevel"/>
    <w:tmpl w:val="1E761D9E"/>
    <w:styleLink w:val="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39B7916"/>
    <w:multiLevelType w:val="hybridMultilevel"/>
    <w:tmpl w:val="2CC86B4C"/>
    <w:lvl w:ilvl="0" w:tplc="71727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83B8A"/>
    <w:multiLevelType w:val="multilevel"/>
    <w:tmpl w:val="120A5BBE"/>
    <w:numStyleLink w:val="2"/>
  </w:abstractNum>
  <w:abstractNum w:abstractNumId="10" w15:restartNumberingAfterBreak="0">
    <w:nsid w:val="712D2E15"/>
    <w:multiLevelType w:val="hybridMultilevel"/>
    <w:tmpl w:val="EC6C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93D39"/>
    <w:multiLevelType w:val="hybridMultilevel"/>
    <w:tmpl w:val="C6902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7E26F5A"/>
    <w:multiLevelType w:val="hybridMultilevel"/>
    <w:tmpl w:val="4B0EE53C"/>
    <w:styleLink w:val="a"/>
    <w:lvl w:ilvl="0" w:tplc="CE90FC2A">
      <w:start w:val="1"/>
      <w:numFmt w:val="bullet"/>
      <w:lvlText w:val="-"/>
      <w:lvlJc w:val="left"/>
      <w:pPr>
        <w:tabs>
          <w:tab w:val="num" w:pos="897"/>
        </w:tabs>
        <w:ind w:left="1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CE4CE8">
      <w:start w:val="1"/>
      <w:numFmt w:val="bullet"/>
      <w:lvlText w:val="-"/>
      <w:lvlJc w:val="left"/>
      <w:pPr>
        <w:tabs>
          <w:tab w:val="num" w:pos="1497"/>
        </w:tabs>
        <w:ind w:left="7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56371C">
      <w:start w:val="1"/>
      <w:numFmt w:val="bullet"/>
      <w:lvlText w:val="-"/>
      <w:lvlJc w:val="left"/>
      <w:pPr>
        <w:tabs>
          <w:tab w:val="num" w:pos="2097"/>
        </w:tabs>
        <w:ind w:left="13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626876">
      <w:start w:val="1"/>
      <w:numFmt w:val="bullet"/>
      <w:lvlText w:val="-"/>
      <w:lvlJc w:val="left"/>
      <w:pPr>
        <w:tabs>
          <w:tab w:val="num" w:pos="2697"/>
        </w:tabs>
        <w:ind w:left="19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5E2EA6">
      <w:start w:val="1"/>
      <w:numFmt w:val="bullet"/>
      <w:lvlText w:val="-"/>
      <w:lvlJc w:val="left"/>
      <w:pPr>
        <w:tabs>
          <w:tab w:val="num" w:pos="3297"/>
        </w:tabs>
        <w:ind w:left="25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A6079A">
      <w:start w:val="1"/>
      <w:numFmt w:val="bullet"/>
      <w:lvlText w:val="-"/>
      <w:lvlJc w:val="left"/>
      <w:pPr>
        <w:tabs>
          <w:tab w:val="num" w:pos="3897"/>
        </w:tabs>
        <w:ind w:left="31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D29FC0">
      <w:start w:val="1"/>
      <w:numFmt w:val="bullet"/>
      <w:lvlText w:val="-"/>
      <w:lvlJc w:val="left"/>
      <w:pPr>
        <w:tabs>
          <w:tab w:val="num" w:pos="4497"/>
        </w:tabs>
        <w:ind w:left="37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5A488E">
      <w:start w:val="1"/>
      <w:numFmt w:val="bullet"/>
      <w:lvlText w:val="-"/>
      <w:lvlJc w:val="left"/>
      <w:pPr>
        <w:tabs>
          <w:tab w:val="num" w:pos="5097"/>
        </w:tabs>
        <w:ind w:left="43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D89106">
      <w:start w:val="1"/>
      <w:numFmt w:val="bullet"/>
      <w:lvlText w:val="-"/>
      <w:lvlJc w:val="left"/>
      <w:pPr>
        <w:tabs>
          <w:tab w:val="num" w:pos="5697"/>
        </w:tabs>
        <w:ind w:left="49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87D2D86"/>
    <w:multiLevelType w:val="multilevel"/>
    <w:tmpl w:val="78C0C65C"/>
    <w:styleLink w:val="4"/>
    <w:lvl w:ilvl="0">
      <w:start w:val="1"/>
      <w:numFmt w:val="decimal"/>
      <w:lvlText w:val="%1."/>
      <w:lvlJc w:val="left"/>
      <w:pPr>
        <w:tabs>
          <w:tab w:val="num" w:pos="1234"/>
        </w:tabs>
        <w:ind w:left="525" w:firstLine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ind w:left="1069" w:firstLine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207"/>
        </w:tabs>
        <w:ind w:left="2498" w:firstLine="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3567" w:firstLine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4996" w:firstLine="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6372" w:firstLine="3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494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8496" w:firstLine="4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ACB0704"/>
    <w:multiLevelType w:val="hybridMultilevel"/>
    <w:tmpl w:val="94B42EDA"/>
    <w:lvl w:ilvl="0" w:tplc="71727D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2"/>
  </w:num>
  <w:num w:numId="6">
    <w:abstractNumId w:val="4"/>
  </w:num>
  <w:num w:numId="7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tabs>
            <w:tab w:val="num" w:pos="567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1"/>
  </w:num>
  <w:num w:numId="10">
    <w:abstractNumId w:val="13"/>
  </w:num>
  <w:num w:numId="11">
    <w:abstractNumId w:val="0"/>
  </w:num>
  <w:num w:numId="12">
    <w:abstractNumId w:val="0"/>
    <w:lvlOverride w:ilvl="1">
      <w:startOverride w:val="2"/>
    </w:lvlOverride>
  </w:num>
  <w:num w:numId="13">
    <w:abstractNumId w:val="10"/>
  </w:num>
  <w:num w:numId="14">
    <w:abstractNumId w:val="5"/>
  </w:num>
  <w:num w:numId="15">
    <w:abstractNumId w:val="11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61"/>
    <w:rsid w:val="00032036"/>
    <w:rsid w:val="00045073"/>
    <w:rsid w:val="000456EE"/>
    <w:rsid w:val="00056720"/>
    <w:rsid w:val="00061208"/>
    <w:rsid w:val="000A375E"/>
    <w:rsid w:val="000B1ECF"/>
    <w:rsid w:val="000B3D52"/>
    <w:rsid w:val="000C115B"/>
    <w:rsid w:val="000F1D2E"/>
    <w:rsid w:val="00107137"/>
    <w:rsid w:val="0011276A"/>
    <w:rsid w:val="00133BF1"/>
    <w:rsid w:val="00156669"/>
    <w:rsid w:val="00162004"/>
    <w:rsid w:val="00164BDA"/>
    <w:rsid w:val="00172A45"/>
    <w:rsid w:val="001931BA"/>
    <w:rsid w:val="001A4012"/>
    <w:rsid w:val="001A554E"/>
    <w:rsid w:val="001C6904"/>
    <w:rsid w:val="001D7E82"/>
    <w:rsid w:val="001E6483"/>
    <w:rsid w:val="001E77C4"/>
    <w:rsid w:val="001F4BC9"/>
    <w:rsid w:val="0020760C"/>
    <w:rsid w:val="0021494E"/>
    <w:rsid w:val="00223F6F"/>
    <w:rsid w:val="00255801"/>
    <w:rsid w:val="00292E38"/>
    <w:rsid w:val="002A2D43"/>
    <w:rsid w:val="002B7EA2"/>
    <w:rsid w:val="002D38AF"/>
    <w:rsid w:val="002E1123"/>
    <w:rsid w:val="002E585B"/>
    <w:rsid w:val="0030008C"/>
    <w:rsid w:val="00306537"/>
    <w:rsid w:val="0032354E"/>
    <w:rsid w:val="00347F4E"/>
    <w:rsid w:val="00353261"/>
    <w:rsid w:val="003545F9"/>
    <w:rsid w:val="00394C4B"/>
    <w:rsid w:val="003C6B8F"/>
    <w:rsid w:val="003D17F7"/>
    <w:rsid w:val="003D2F9A"/>
    <w:rsid w:val="003D7DF7"/>
    <w:rsid w:val="003E1BB3"/>
    <w:rsid w:val="003E4538"/>
    <w:rsid w:val="004031AC"/>
    <w:rsid w:val="00413B56"/>
    <w:rsid w:val="00423029"/>
    <w:rsid w:val="00434195"/>
    <w:rsid w:val="00434864"/>
    <w:rsid w:val="00440D51"/>
    <w:rsid w:val="00441AA7"/>
    <w:rsid w:val="00470146"/>
    <w:rsid w:val="00470808"/>
    <w:rsid w:val="0047194D"/>
    <w:rsid w:val="00472482"/>
    <w:rsid w:val="004C3540"/>
    <w:rsid w:val="004D45D5"/>
    <w:rsid w:val="00500161"/>
    <w:rsid w:val="00500649"/>
    <w:rsid w:val="005249E6"/>
    <w:rsid w:val="005301EB"/>
    <w:rsid w:val="005608E8"/>
    <w:rsid w:val="00565A35"/>
    <w:rsid w:val="0057403B"/>
    <w:rsid w:val="005A39CB"/>
    <w:rsid w:val="005C69C0"/>
    <w:rsid w:val="00615A21"/>
    <w:rsid w:val="00616D62"/>
    <w:rsid w:val="006647AD"/>
    <w:rsid w:val="0067110F"/>
    <w:rsid w:val="00673DB1"/>
    <w:rsid w:val="006B69E8"/>
    <w:rsid w:val="006C295A"/>
    <w:rsid w:val="006C3864"/>
    <w:rsid w:val="006C4649"/>
    <w:rsid w:val="006D2373"/>
    <w:rsid w:val="006D4AA3"/>
    <w:rsid w:val="006E1FCF"/>
    <w:rsid w:val="006E72C2"/>
    <w:rsid w:val="006F078D"/>
    <w:rsid w:val="006F1673"/>
    <w:rsid w:val="00706891"/>
    <w:rsid w:val="00725F03"/>
    <w:rsid w:val="007866E0"/>
    <w:rsid w:val="007868DB"/>
    <w:rsid w:val="007B63DC"/>
    <w:rsid w:val="007B64AA"/>
    <w:rsid w:val="007C1A25"/>
    <w:rsid w:val="007D3AC6"/>
    <w:rsid w:val="007E6104"/>
    <w:rsid w:val="007E735A"/>
    <w:rsid w:val="007F3191"/>
    <w:rsid w:val="00836E52"/>
    <w:rsid w:val="008424F7"/>
    <w:rsid w:val="00876AED"/>
    <w:rsid w:val="008931FA"/>
    <w:rsid w:val="00894E46"/>
    <w:rsid w:val="008A18B5"/>
    <w:rsid w:val="008A6489"/>
    <w:rsid w:val="008B1C6F"/>
    <w:rsid w:val="008B52BA"/>
    <w:rsid w:val="008B7DF3"/>
    <w:rsid w:val="008C4DCC"/>
    <w:rsid w:val="008C6C07"/>
    <w:rsid w:val="008F0332"/>
    <w:rsid w:val="008F2F14"/>
    <w:rsid w:val="00903EDF"/>
    <w:rsid w:val="00927068"/>
    <w:rsid w:val="00932524"/>
    <w:rsid w:val="00933C37"/>
    <w:rsid w:val="009462D8"/>
    <w:rsid w:val="00947845"/>
    <w:rsid w:val="00960CC9"/>
    <w:rsid w:val="00981123"/>
    <w:rsid w:val="009B753A"/>
    <w:rsid w:val="009C314B"/>
    <w:rsid w:val="009D58AF"/>
    <w:rsid w:val="009E0FA3"/>
    <w:rsid w:val="00A01C37"/>
    <w:rsid w:val="00A20108"/>
    <w:rsid w:val="00A51252"/>
    <w:rsid w:val="00A61D33"/>
    <w:rsid w:val="00A6320A"/>
    <w:rsid w:val="00A678CB"/>
    <w:rsid w:val="00A67D5B"/>
    <w:rsid w:val="00A84884"/>
    <w:rsid w:val="00A93BE7"/>
    <w:rsid w:val="00A93D8F"/>
    <w:rsid w:val="00A95275"/>
    <w:rsid w:val="00A97C38"/>
    <w:rsid w:val="00AD6C79"/>
    <w:rsid w:val="00AE441D"/>
    <w:rsid w:val="00B244D2"/>
    <w:rsid w:val="00B24EE7"/>
    <w:rsid w:val="00B37211"/>
    <w:rsid w:val="00B53A63"/>
    <w:rsid w:val="00B548CA"/>
    <w:rsid w:val="00B63789"/>
    <w:rsid w:val="00B650E2"/>
    <w:rsid w:val="00B66CAC"/>
    <w:rsid w:val="00B879EB"/>
    <w:rsid w:val="00BF314D"/>
    <w:rsid w:val="00C16FC2"/>
    <w:rsid w:val="00C20E6C"/>
    <w:rsid w:val="00C54B51"/>
    <w:rsid w:val="00C6125A"/>
    <w:rsid w:val="00CA1C06"/>
    <w:rsid w:val="00CC250F"/>
    <w:rsid w:val="00CC3C41"/>
    <w:rsid w:val="00CD66AE"/>
    <w:rsid w:val="00CF4782"/>
    <w:rsid w:val="00D11838"/>
    <w:rsid w:val="00D11878"/>
    <w:rsid w:val="00D120D7"/>
    <w:rsid w:val="00D25B4F"/>
    <w:rsid w:val="00D44316"/>
    <w:rsid w:val="00D5310A"/>
    <w:rsid w:val="00D6261F"/>
    <w:rsid w:val="00D67021"/>
    <w:rsid w:val="00D7032E"/>
    <w:rsid w:val="00D90614"/>
    <w:rsid w:val="00DC779D"/>
    <w:rsid w:val="00DD2555"/>
    <w:rsid w:val="00DD2C83"/>
    <w:rsid w:val="00DD4702"/>
    <w:rsid w:val="00DF6522"/>
    <w:rsid w:val="00E06834"/>
    <w:rsid w:val="00E11557"/>
    <w:rsid w:val="00E27E4C"/>
    <w:rsid w:val="00E31593"/>
    <w:rsid w:val="00E45A1C"/>
    <w:rsid w:val="00E67013"/>
    <w:rsid w:val="00E6715B"/>
    <w:rsid w:val="00E71873"/>
    <w:rsid w:val="00E93ADA"/>
    <w:rsid w:val="00EA28F8"/>
    <w:rsid w:val="00EB31D6"/>
    <w:rsid w:val="00EE14A1"/>
    <w:rsid w:val="00EE7AE5"/>
    <w:rsid w:val="00F0795F"/>
    <w:rsid w:val="00F14A57"/>
    <w:rsid w:val="00F2347B"/>
    <w:rsid w:val="00F33883"/>
    <w:rsid w:val="00F654AD"/>
    <w:rsid w:val="00F804D0"/>
    <w:rsid w:val="00F87F44"/>
    <w:rsid w:val="00FC3FFF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FE88"/>
  <w15:docId w15:val="{C2E085FA-09A4-4671-92AD-DB02E9DD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63789"/>
    <w:rPr>
      <w:rFonts w:cs="Arial Unicode MS"/>
      <w:color w:val="000000"/>
      <w:sz w:val="24"/>
      <w:szCs w:val="24"/>
      <w:u w:color="000000"/>
    </w:rPr>
  </w:style>
  <w:style w:type="paragraph" w:styleId="40">
    <w:name w:val="heading 4"/>
    <w:pPr>
      <w:outlineLvl w:val="3"/>
    </w:pPr>
    <w:rPr>
      <w:rFonts w:cs="Arial Unicode MS"/>
      <w:color w:val="000000"/>
      <w:u w:color="000000"/>
    </w:rPr>
  </w:style>
  <w:style w:type="paragraph" w:styleId="5">
    <w:name w:val="heading 5"/>
    <w:pPr>
      <w:outlineLvl w:val="4"/>
    </w:pPr>
    <w:rPr>
      <w:rFonts w:cs="Arial Unicode MS"/>
      <w:color w:val="000000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a">
    <w:name w:val="Пункты"/>
    <w:pPr>
      <w:numPr>
        <w:numId w:val="5"/>
      </w:numPr>
    </w:pPr>
  </w:style>
  <w:style w:type="paragraph" w:styleId="a6">
    <w:name w:val="List Paragraph"/>
    <w:pPr>
      <w:spacing w:after="200" w:line="276" w:lineRule="auto"/>
      <w:ind w:left="720"/>
    </w:pPr>
    <w:rPr>
      <w:rFonts w:cs="Arial Unicode MS"/>
      <w:color w:val="000000"/>
      <w:u w:color="000000"/>
    </w:rPr>
  </w:style>
  <w:style w:type="numbering" w:customStyle="1" w:styleId="3">
    <w:name w:val="Импортированный стиль 3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10"/>
      </w:numPr>
    </w:pPr>
  </w:style>
  <w:style w:type="paragraph" w:styleId="a7">
    <w:name w:val="Balloon Text"/>
    <w:basedOn w:val="a0"/>
    <w:link w:val="a8"/>
    <w:uiPriority w:val="99"/>
    <w:semiHidden/>
    <w:unhideWhenUsed/>
    <w:rsid w:val="008A18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A18B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extended-textshort">
    <w:name w:val="extended-text__short"/>
    <w:basedOn w:val="a1"/>
    <w:rsid w:val="00565A35"/>
  </w:style>
  <w:style w:type="paragraph" w:styleId="a9">
    <w:name w:val="header"/>
    <w:basedOn w:val="a0"/>
    <w:link w:val="aa"/>
    <w:uiPriority w:val="99"/>
    <w:unhideWhenUsed/>
    <w:rsid w:val="00F14A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14A57"/>
    <w:rPr>
      <w:rFonts w:cs="Arial Unicode MS"/>
      <w:color w:val="000000"/>
      <w:sz w:val="24"/>
      <w:szCs w:val="24"/>
      <w:u w:color="000000"/>
    </w:rPr>
  </w:style>
  <w:style w:type="paragraph" w:styleId="ab">
    <w:name w:val="footer"/>
    <w:basedOn w:val="a0"/>
    <w:link w:val="ac"/>
    <w:uiPriority w:val="99"/>
    <w:unhideWhenUsed/>
    <w:rsid w:val="00F14A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14A57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Титкина Александра Александровна</dc:creator>
  <cp:lastModifiedBy>Сморчкова Татьяна Геннадьевна</cp:lastModifiedBy>
  <cp:revision>2</cp:revision>
  <cp:lastPrinted>2022-05-25T10:41:00Z</cp:lastPrinted>
  <dcterms:created xsi:type="dcterms:W3CDTF">2024-12-03T06:46:00Z</dcterms:created>
  <dcterms:modified xsi:type="dcterms:W3CDTF">2024-12-03T06:46:00Z</dcterms:modified>
</cp:coreProperties>
</file>