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B844F8">
        <w:trPr>
          <w:trHeight w:hRule="exact" w:val="3031"/>
        </w:trPr>
        <w:tc>
          <w:tcPr>
            <w:tcW w:w="10716" w:type="dxa"/>
          </w:tcPr>
          <w:p w:rsidR="00B844F8" w:rsidRDefault="00B844F8">
            <w:pPr>
              <w:pStyle w:val="ConsPlusTitlePage"/>
            </w:pPr>
            <w:bookmarkStart w:id="0" w:name="_GoBack"/>
            <w:bookmarkEnd w:id="0"/>
            <w:r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B844F8">
        <w:trPr>
          <w:trHeight w:hRule="exact" w:val="8335"/>
        </w:trPr>
        <w:tc>
          <w:tcPr>
            <w:tcW w:w="10716" w:type="dxa"/>
            <w:vAlign w:val="center"/>
          </w:tcPr>
          <w:p w:rsidR="00B844F8" w:rsidRDefault="00B844F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г. Тулы от 31.01.2020 N 225</w:t>
            </w:r>
            <w:r>
              <w:rPr>
                <w:sz w:val="48"/>
                <w:szCs w:val="48"/>
              </w:rPr>
              <w:br/>
              <w:t>"Об утверждении Положения о типах и видах рекламных конструкций, допустимых к установке на территории муниципального образования город Тула"</w:t>
            </w:r>
          </w:p>
        </w:tc>
      </w:tr>
      <w:tr w:rsidR="00B844F8">
        <w:trPr>
          <w:trHeight w:hRule="exact" w:val="3031"/>
        </w:trPr>
        <w:tc>
          <w:tcPr>
            <w:tcW w:w="10716" w:type="dxa"/>
            <w:vAlign w:val="center"/>
          </w:tcPr>
          <w:p w:rsidR="00B844F8" w:rsidRDefault="00B844F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10.03.2021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B844F8" w:rsidRDefault="00B84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844F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B844F8" w:rsidRDefault="00B844F8">
      <w:pPr>
        <w:pStyle w:val="ConsPlusNormal"/>
        <w:jc w:val="both"/>
        <w:outlineLvl w:val="0"/>
      </w:pPr>
    </w:p>
    <w:p w:rsidR="00B844F8" w:rsidRDefault="00B844F8">
      <w:pPr>
        <w:pStyle w:val="ConsPlusTitle"/>
        <w:jc w:val="center"/>
        <w:outlineLvl w:val="0"/>
      </w:pPr>
      <w:r>
        <w:t>АДМИНИСТРАЦИЯ ГОРОДА ТУЛЫ</w:t>
      </w:r>
    </w:p>
    <w:p w:rsidR="00B844F8" w:rsidRDefault="00B844F8">
      <w:pPr>
        <w:pStyle w:val="ConsPlusTitle"/>
        <w:jc w:val="both"/>
      </w:pPr>
    </w:p>
    <w:p w:rsidR="00B844F8" w:rsidRDefault="00B844F8">
      <w:pPr>
        <w:pStyle w:val="ConsPlusTitle"/>
        <w:jc w:val="center"/>
      </w:pPr>
      <w:r>
        <w:t>ПОСТАНОВЛЕНИЕ</w:t>
      </w:r>
    </w:p>
    <w:p w:rsidR="00B844F8" w:rsidRDefault="00B844F8">
      <w:pPr>
        <w:pStyle w:val="ConsPlusTitle"/>
        <w:jc w:val="center"/>
      </w:pPr>
      <w:r>
        <w:t>от 31 января 2020 г. N 225</w:t>
      </w:r>
    </w:p>
    <w:p w:rsidR="00B844F8" w:rsidRDefault="00B844F8">
      <w:pPr>
        <w:pStyle w:val="ConsPlusTitle"/>
        <w:jc w:val="both"/>
      </w:pPr>
    </w:p>
    <w:p w:rsidR="00B844F8" w:rsidRDefault="00B844F8">
      <w:pPr>
        <w:pStyle w:val="ConsPlusTitle"/>
        <w:jc w:val="center"/>
      </w:pPr>
      <w:r>
        <w:t>ОБ УТВЕРЖДЕНИИ ПОЛОЖЕНИЯ О ТИПАХ И ВИДАХ РЕКЛАМНЫХ</w:t>
      </w:r>
    </w:p>
    <w:p w:rsidR="00B844F8" w:rsidRDefault="00B844F8">
      <w:pPr>
        <w:pStyle w:val="ConsPlusTitle"/>
        <w:jc w:val="center"/>
      </w:pPr>
      <w:r>
        <w:t>КОНСТРУКЦИЙ, ДОПУСТИМЫХ К УСТАНОВКЕ НА ТЕРРИТОРИИ</w:t>
      </w:r>
    </w:p>
    <w:p w:rsidR="00B844F8" w:rsidRDefault="00B844F8">
      <w:pPr>
        <w:pStyle w:val="ConsPlusTitle"/>
        <w:jc w:val="center"/>
      </w:pPr>
      <w:r>
        <w:t>МУНИЦИПАЛЬНОГО ОБРАЗОВАНИЯ ГОРОД ТУЛА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13.03.2006 N 38-ФЗ (ред. от 08.12.2020) &quot;О рекламе&quot; (с изм. и доп., вступ. в силу с 28.01.2021){КонсультантПлюс}" w:history="1">
        <w:r>
          <w:rPr>
            <w:color w:val="0000FF"/>
          </w:rPr>
          <w:t>законом</w:t>
        </w:r>
      </w:hyperlink>
      <w:r>
        <w:t xml:space="preserve"> от 13 марта 2006 года N 38-ФЗ "О рекламе", Федеральным </w:t>
      </w:r>
      <w:hyperlink r:id="rId10" w:tooltip="Федеральный закон от 06.10.2003 N 131-ФЗ (ред. от 29.12.2020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на основании </w:t>
      </w:r>
      <w:hyperlink r:id="rId11" w:tooltip="&quot;Устав муниципального образования город Тула&quot; (принят местным референдумом 09.02.1997) (ред. от 21.12.2020) (Зарегистрировано в Отделе ГУ Минюста России по Центральному федеральному округу в Тульской области 29.05.2008 N RU713260002008001){КонсультантПлюс}" w:history="1">
        <w:r>
          <w:rPr>
            <w:color w:val="0000FF"/>
          </w:rPr>
          <w:t>Устава</w:t>
        </w:r>
      </w:hyperlink>
      <w:r>
        <w:t xml:space="preserve"> муниципального образования город Тула администрация города Тулы постановляет: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27" w:tooltip="ПОЛОЖЕНИЕ" w:history="1">
        <w:r>
          <w:rPr>
            <w:color w:val="0000FF"/>
          </w:rPr>
          <w:t>Положение</w:t>
        </w:r>
      </w:hyperlink>
      <w:r>
        <w:t xml:space="preserve"> о типах и видах рекламных конструкций, допустимых к установке на территории муниципального образования город Тула (приложение).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2. Обнародовать Постановление путем его размещения на официальном сайте муниципального образования в информационно-телекоммуникационной сети "Интернет" по адресу: http://www.npacity.tula.ru и на информационных стендах в местах официального обнародования муниципальных правовых актов муниципального образования город Тула, а также разместить на официальном сайте администрации города Тулы в сети "Интернет".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3. Постановление вступает в силу со дня обнародования.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right"/>
      </w:pPr>
      <w:r>
        <w:t>Глава администрации города Тулы</w:t>
      </w:r>
    </w:p>
    <w:p w:rsidR="00B844F8" w:rsidRDefault="00B844F8">
      <w:pPr>
        <w:pStyle w:val="ConsPlusNormal"/>
        <w:jc w:val="right"/>
      </w:pPr>
      <w:r>
        <w:t>Д.В.МИЛЯЕВ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right"/>
        <w:outlineLvl w:val="0"/>
      </w:pPr>
      <w:r>
        <w:t>Приложение</w:t>
      </w:r>
    </w:p>
    <w:p w:rsidR="00B844F8" w:rsidRDefault="00B844F8">
      <w:pPr>
        <w:pStyle w:val="ConsPlusNormal"/>
        <w:jc w:val="right"/>
      </w:pPr>
      <w:r>
        <w:t>к Постановлению</w:t>
      </w:r>
    </w:p>
    <w:p w:rsidR="00B844F8" w:rsidRDefault="00B844F8">
      <w:pPr>
        <w:pStyle w:val="ConsPlusNormal"/>
        <w:jc w:val="right"/>
      </w:pPr>
      <w:r>
        <w:t>администрации города Тулы</w:t>
      </w:r>
    </w:p>
    <w:p w:rsidR="00B844F8" w:rsidRDefault="00B844F8">
      <w:pPr>
        <w:pStyle w:val="ConsPlusNormal"/>
        <w:jc w:val="right"/>
      </w:pPr>
      <w:r>
        <w:t>от 31.01.2020 N 225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</w:pPr>
      <w:bookmarkStart w:id="1" w:name="Par27"/>
      <w:bookmarkEnd w:id="1"/>
      <w:r>
        <w:t>ПОЛОЖЕНИЕ</w:t>
      </w:r>
    </w:p>
    <w:p w:rsidR="00B844F8" w:rsidRDefault="00B844F8">
      <w:pPr>
        <w:pStyle w:val="ConsPlusTitle"/>
        <w:jc w:val="center"/>
      </w:pPr>
      <w:r>
        <w:t>О ТИПАХ И ВИДАХ РЕКЛАМНЫХ КОНСТРУКЦИЙ, ДОПУСТИМЫХ</w:t>
      </w:r>
    </w:p>
    <w:p w:rsidR="00B844F8" w:rsidRDefault="00B844F8">
      <w:pPr>
        <w:pStyle w:val="ConsPlusTitle"/>
        <w:jc w:val="center"/>
      </w:pPr>
      <w:r>
        <w:t>К УСТАНОВКЕ НА ТЕРРИТОРИИ МУНИЦИПАЛЬНОГО ОБРАЗОВАНИЯ</w:t>
      </w:r>
    </w:p>
    <w:p w:rsidR="00B844F8" w:rsidRDefault="00B844F8">
      <w:pPr>
        <w:pStyle w:val="ConsPlusTitle"/>
        <w:jc w:val="center"/>
      </w:pPr>
      <w:r>
        <w:t>ГОРОД ТУЛА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  <w:outlineLvl w:val="1"/>
      </w:pPr>
      <w:r>
        <w:t>I. Общие положения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ind w:firstLine="540"/>
        <w:jc w:val="both"/>
      </w:pPr>
      <w:r>
        <w:t xml:space="preserve">1. Настоящее Положение регулирует размещение рекламных конструкций, не включенных в </w:t>
      </w:r>
      <w:hyperlink r:id="rId12" w:tooltip="Постановление администрации г. Тулы от 10.04.2014 N 1000 (ред. от 25.09.2020) &quot;Об утверждении схемы размещения рекламных конструкций на территории муниципального образования город Тула&quot; (вместе со &quot;Схемой размещения наружной рекламы на территории муниципального образования город Тула (изменения в схему от 31.07.2018)&quot;, &quot;Терминами и определениями средств наружной рекламы (рекламных конструкций)&quot;){КонсультантПлюс}" w:history="1">
        <w:r>
          <w:rPr>
            <w:color w:val="0000FF"/>
          </w:rPr>
          <w:t>Схему</w:t>
        </w:r>
      </w:hyperlink>
      <w:r>
        <w:t xml:space="preserve"> размещения рекламных конструкций на территории муниципального образования город Тула, утвержденную Постановлением администрации города Тулы от 10.04.2014 N 1000.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2. Настоящее Положение разработано с учетом необходимости сохранения внешнего архитектурного облика сложившейся застройки муниципального образования город Тула.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 xml:space="preserve">3. Несоответствие рекламной конструкции требованиям настоящего Положения является основанием для отказа в выдаче разрешения на установку и эксплуатацию рекламной конструкции в соответствии с </w:t>
      </w:r>
      <w:hyperlink r:id="rId13" w:tooltip="Федеральный закон от 13.03.2006 N 38-ФЗ (ред. от 08.12.2020) &quot;О рекламе&quot; (с изм. и доп., вступ. в силу с 28.01.2021){КонсультантПлюс}" w:history="1">
        <w:r>
          <w:rPr>
            <w:color w:val="0000FF"/>
          </w:rPr>
          <w:t>пунктом 4 части 15 статьи 19</w:t>
        </w:r>
      </w:hyperlink>
      <w:r>
        <w:t xml:space="preserve"> Федерального закона от 13.03.2006 N 38-ФЗ "О рекламе".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  <w:outlineLvl w:val="1"/>
      </w:pPr>
      <w:r>
        <w:t>II. Перечень типов и видов рекламных конструкций,</w:t>
      </w:r>
    </w:p>
    <w:p w:rsidR="00B844F8" w:rsidRDefault="00B844F8">
      <w:pPr>
        <w:pStyle w:val="ConsPlusTitle"/>
        <w:jc w:val="center"/>
      </w:pPr>
      <w:r>
        <w:t>допустимых к установке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  <w:outlineLvl w:val="2"/>
      </w:pPr>
      <w:r>
        <w:t>Медиафасады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ind w:firstLine="540"/>
        <w:jc w:val="both"/>
      </w:pPr>
      <w:r>
        <w:t xml:space="preserve">4. Описание: дисплей, органично встроенный в архитектурный облик здания, состоящий из светодиодных модулей, различных по форме и размерам, с возможностью трансляции медиаданных (текстовых сообщений, графики, анимации и видео) на его поверхности, который устанавливается на наружной части здания (рисунок приводится в </w:t>
      </w:r>
      <w:hyperlink w:anchor="Par178" w:tooltip="Медиафасады" w:history="1">
        <w:r>
          <w:rPr>
            <w:color w:val="0000FF"/>
          </w:rPr>
          <w:t>приложении 1</w:t>
        </w:r>
      </w:hyperlink>
      <w:r>
        <w:t xml:space="preserve"> к настоящему Положению).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5. Территория размещения: территория муниципального образования город Тула.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6. Места размещения: административно-офисные, торговые, культурно-развлекательные, спортивные здания и сооружения, за исключением зданий, построенных до 1959 года.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7. Размеры: площадь информационного поля определяется габаритами фасада без учета кровли.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  <w:outlineLvl w:val="2"/>
      </w:pPr>
      <w:r>
        <w:t>Брандмауэрные панно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ind w:firstLine="540"/>
        <w:jc w:val="both"/>
      </w:pPr>
      <w:r>
        <w:t xml:space="preserve">8. Описание: односторонние рекламные конструкции большого формата в виде плоскостной рамы или короба с задней стенкой, присоединяемые к зданиям. Брандмауэрные панно состоят из каркаса (металлическая рамная конструкция), элементов крепления к стене (анкерная система) и информационного поля на основе рекламного материала (рисунок приводится в </w:t>
      </w:r>
      <w:hyperlink w:anchor="Par189" w:tooltip="Брандмауэрные панно" w:history="1">
        <w:r>
          <w:rPr>
            <w:color w:val="0000FF"/>
          </w:rPr>
          <w:t>приложении 2</w:t>
        </w:r>
      </w:hyperlink>
      <w:r>
        <w:t xml:space="preserve"> к настоящему Положению).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9. Территория размещения: территория муниципального образования город Тула, за исключением следующих территорий: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исторический центр города Тулы (территория, ограниченная улицей Советская и рекой Упа);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проспект Ленина (от площади Ленина до площади Победы);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Красноармейский проспект (на всем протяжении);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Первомайская (на всем протяжении);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Фрунзе (от улицы Первомайская до Красноармейского проспекта);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Болдина (на всем протяжении);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Октябрьская (от улицы Советская до улицы Судейского);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Пролетарская (от улицы Советская до улицы Ложевая);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Ложевая (от улицы Пролетарская до улицы Металлургов);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Металлургов (от улицы Волкова до улицы Ложевая);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Кирова (от улицы Карла Маркса до улицы Кутузова);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Кутузова (от улицы Кирова до улицы Волкова);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Оборонная (на всем протяжении);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площади Победы;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площади Восстания;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площади Московского вокзала;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Могилевского сквера;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Кировского сквера;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Болдинского сквера.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10. Места размещения: глухие фасады жилых многоквартирных домов и производственных зданий, не имеющие оконных проемов, дверей, витрин, архитектурных деталей, декоративного оформления зданий, либо глухие части фасадов жилых многоквартирных домов и производственных зданий, если такая часть составляет не менее 40 процентов общей площади бокового фасада, за исключением зданий, построенных до 1959 года.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11. Размеры: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габариты рекламной конструкции (каркаса) определяются габаритами глухого фасада здания (глухой части фасада здания), допускается отступ по вертикали от отмостки здания в размере до 2,5 м;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площадь информационного поля определяется габаритами каркаса рекламной конструкции.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12. Освещение: допускается внешняя подсветка.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13. Цвет каркаса конструкции: RAL 7015 либо цвет, аналогичный цвету фасада здания, к которому присоединяется рекламная конструкция.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  <w:outlineLvl w:val="2"/>
      </w:pPr>
      <w:r>
        <w:t>Бегущие строки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ind w:firstLine="540"/>
        <w:jc w:val="both"/>
      </w:pPr>
      <w:r>
        <w:t xml:space="preserve">14. Описание: бегущие строки - односторонние рекламные конструкции, состоящие из каркаса (пластиковая или металлическая рамная конструкция), элементов крепления к стене (анкерная система) и модульного светодиодного электронного устройства (табло), предназначенного для отображения текстовой информации (рисунок приводится в </w:t>
      </w:r>
      <w:hyperlink w:anchor="Par200" w:tooltip="Бегущие строки" w:history="1">
        <w:r>
          <w:rPr>
            <w:color w:val="0000FF"/>
          </w:rPr>
          <w:t>приложении 3</w:t>
        </w:r>
      </w:hyperlink>
      <w:r>
        <w:t xml:space="preserve"> к настоящему Положению).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15. Территория размещения: территория муниципального образования город Тула, за исключением следующих территорий: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исторический центр города Тулы (территория, ограниченная улицей Советская и рекой Упа);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проспект Ленина (от площади Ленина до площади Победы);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Красноармейский проспект (на всем протяжении);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Первомайская (на всем протяжении);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Фрунзе (от улицы Первомайская до Красноармейского проспекта);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Болдина (на всем протяжении);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Октябрьская (от улицы Советская до улицы Судейского);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Пролетарская (от улицы Советская до улицы Ложевая);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Ложевая (от улицы Пролетарская до улицы Металлургов);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Металлургов (от улицы Волкова до улицы Ложевая);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Кирова (от улицы Карла Маркса до улицы Кутузова);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Кутузова (от улицы Кирова до улицы Волкова);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Оборонная (на всем протяжении);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площади Победы;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площади Восстания;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площади Московского вокзала;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Могилевского сквера;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Кировского сквера;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Болдинского сквера.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16. Места размещения: административно-офисные, торговые, культурно-развлекательные, спортивные здания и сооружения, за исключением зданий, построенных до 1959 года.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17. Размеры: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не более 0,7 м в высоту;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не более 5,0 м в длину.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  <w:outlineLvl w:val="2"/>
      </w:pPr>
      <w:r>
        <w:t>Светодиодные экраны</w:t>
      </w:r>
    </w:p>
    <w:p w:rsidR="00B844F8" w:rsidRDefault="00B844F8">
      <w:pPr>
        <w:pStyle w:val="ConsPlusTitle"/>
        <w:jc w:val="center"/>
      </w:pPr>
      <w:r>
        <w:t>(LED-экраны, LED-дисплеи)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ind w:firstLine="540"/>
        <w:jc w:val="both"/>
      </w:pPr>
      <w:r>
        <w:t xml:space="preserve">18. Описание: рекламные конструкции для отображения и передачи большого объема текстовой и графической и иной визуальной информации посредством полупроводниковых светодиодов (LED), состоящие из каркаса (металлическая рамная конструкция), элементов крепления к стене (анкерная система) и электронного устройства (табло), предназначенного для отображения информации (рисунок приводится в </w:t>
      </w:r>
      <w:hyperlink w:anchor="Par211" w:tooltip="Светодиодные экраны" w:history="1">
        <w:r>
          <w:rPr>
            <w:color w:val="0000FF"/>
          </w:rPr>
          <w:t>приложении 4</w:t>
        </w:r>
      </w:hyperlink>
      <w:r>
        <w:t xml:space="preserve"> к настоящему Положению).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19. Территория размещения: территория муниципального образования город Тула, за исключением следующих территорий: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исторический центр города Тулы (территория, ограниченная улицей Советская и рекой Упа);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проспект Ленина (от площади Ленина до площади Победы);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Красноармейский проспект (на всем протяжении);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Первомайская (на всем протяжении);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Фрунзе (от улицы Первомайская до Красноармейского проспекта);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Болдина (на всем протяжении);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Октябрьская (от улицы Советская до улицы Судейского);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Пролетарская (от улицы Советская до улицы Ложевая);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Ложевая (от улицы Пролетарская до улицы Металлургов);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Металлургов (от улицы Волкова до улицы Ложевая);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Кирова (от улицы Карла Маркса до улицы Кутузова);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Кутузова (от улицы Кирова до улицы Волкова);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улица Оборонная (на всем протяжении);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площади Победы;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площади Восстания;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площади Московского вокзала;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Могилевского сквера;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Кировского сквера;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территория Болдинского сквера.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20. Места размещения: глухие фасады административно-офисных, торговых, культурно-развлекательных, спортивных зданий и сооружений либо глухие части фасадов административно-офисных, торговых, культурно-развлекательных, спортивных зданий и сооружений, если такая часть составляет не менее 40 процентов общей площади фасада, за исключением зданий, построенных до 1959 года.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21. Размеры: габариты рекламной конструкции не должны превышать габариты фасада здания.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  <w:outlineLvl w:val="2"/>
      </w:pPr>
      <w:r>
        <w:t>Лайтбоксы (световые короба)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ind w:firstLine="540"/>
        <w:jc w:val="both"/>
      </w:pPr>
      <w:r>
        <w:t xml:space="preserve">22. Описание: рекламные конструкции, состоящие из пластиковых коробов с внутренней подсветкой и элементов крепления к стене (рисунок приводится в </w:t>
      </w:r>
      <w:hyperlink w:anchor="Par223" w:tooltip="Лайтбоксы" w:history="1">
        <w:r>
          <w:rPr>
            <w:color w:val="0000FF"/>
          </w:rPr>
          <w:t>приложении 5</w:t>
        </w:r>
      </w:hyperlink>
      <w:r>
        <w:t xml:space="preserve"> к настоящему Положению).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23. Территория размещения: территория муниципального образования город Тула.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24. Места размещения: административно-офисные, торговые, культурно-развлекательные, спортивные здания и сооружения, за исключением зданий, построенных до 1959 года.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25. Размеры: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не более 0,7 м в высоту;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не более 5,0 м в длину.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26. Освещение: внутренняя подсветка.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27. Цвет каркаса конструкции: RAL 7015 либо цвет, аналогичный цвету ограждения.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  <w:outlineLvl w:val="2"/>
      </w:pPr>
      <w:r>
        <w:t>Крышные рекламные конструкции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ind w:firstLine="540"/>
        <w:jc w:val="both"/>
      </w:pPr>
      <w:r>
        <w:t xml:space="preserve">28. Описание: объемная информационная конструкция в виде световых букв и символов (логотипов, цифр, знаков, художественных элементов) с внутренней подсветкой (рисунок приводится в </w:t>
      </w:r>
      <w:hyperlink w:anchor="Par235" w:tooltip="Крышные рекламные конструкции" w:history="1">
        <w:r>
          <w:rPr>
            <w:color w:val="0000FF"/>
          </w:rPr>
          <w:t>приложении 6</w:t>
        </w:r>
      </w:hyperlink>
      <w:r>
        <w:t xml:space="preserve"> к настоящему Положению).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29. Территория размещения: территория муниципального образования город Тула.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30. Места размещения: административно-офисные, торговые, культурно-развлекательные, спортивные здания и сооружения, за исключением зданий, построенных до 1959 года.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31. Размеры: определяются в зависимости от габаритов и этажности здания, а также несущих способностей здания и кровельного перекрытия и не должны превышать по высоте: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- 0,5 м - для одноэтажных зданий;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- 2,0 м - для 2 - 5-этажных зданий;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- 2,5 м - для 6 - 9-этажных зданий;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- 3,0 м - для 10 - 15-этажных зданий;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- 4,0 м - для зданий, имеющих 16 и более этажей;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- 6,0 м - для торговых центров с площадью застройки более 15 тыс. кв. м.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32. Освещение: внутренняя или внешняя подсветка.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33. Цвет каркаса конструкции: RAL 7015 либо цвет, аналогичный цвету фасада.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  <w:outlineLvl w:val="2"/>
      </w:pPr>
      <w:r>
        <w:t>Рекламные стенды на ограждениях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ind w:firstLine="540"/>
        <w:jc w:val="both"/>
      </w:pPr>
      <w:r>
        <w:t xml:space="preserve">34. Описание: односторонние рекламные конструкции, имеющие плоские щитовые поверхности и присоединяемые к ограждениям, конструктивно связанные с элементами частей ограждений (рисунок приводится в </w:t>
      </w:r>
      <w:hyperlink w:anchor="Par247" w:tooltip="Рекламные стенды" w:history="1">
        <w:r>
          <w:rPr>
            <w:color w:val="0000FF"/>
          </w:rPr>
          <w:t>приложении 1</w:t>
        </w:r>
      </w:hyperlink>
      <w:r>
        <w:t xml:space="preserve"> к настоящему Положению). Состоит из элементов крепления к ограждению, каркаса и информационного поля в виде рекламного материала. Каркас: стальной профиль либо металлический швеллер. Информационная панель: фанера, пластик, алюминий, композитный материал. Остекление: закаленное стекло, либо литой поликарбонат, либо без остекления.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35. Территория и места размещения: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в границах города Тулы - ограждения строительных площадок;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на остальной территории муниципального образования город Тула - ограждения строительных площадок, дорожные ограждения, ограждения производственных зданий и территорий.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36. Размеры: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габариты каркаса рекламной конструкции определяются индивидуально, но не могут выступать за габариты одной секции ограждения;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- площадь информационного поля определяется габаритами каркаса рекламной конструкции.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37. Освещение: внешняя подсветка либо без освещения.</w:t>
      </w:r>
    </w:p>
    <w:p w:rsidR="00B844F8" w:rsidRDefault="00B844F8">
      <w:pPr>
        <w:pStyle w:val="ConsPlusNormal"/>
        <w:spacing w:before="200"/>
        <w:ind w:firstLine="540"/>
        <w:jc w:val="both"/>
      </w:pPr>
      <w:r>
        <w:t>38. Цвет каркаса конструкции: RAL - 7015 либо цвет, аналогичный цвету ограждения.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right"/>
        <w:outlineLvl w:val="1"/>
      </w:pPr>
      <w:r>
        <w:t>Приложение 1</w:t>
      </w:r>
    </w:p>
    <w:p w:rsidR="00B844F8" w:rsidRDefault="00B844F8">
      <w:pPr>
        <w:pStyle w:val="ConsPlusNormal"/>
        <w:jc w:val="right"/>
      </w:pPr>
      <w:r>
        <w:t>к Положению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</w:pPr>
      <w:bookmarkStart w:id="2" w:name="Par178"/>
      <w:bookmarkEnd w:id="2"/>
      <w:r>
        <w:t>Медиафасады</w:t>
      </w:r>
    </w:p>
    <w:p w:rsidR="00B844F8" w:rsidRDefault="00B844F8">
      <w:pPr>
        <w:pStyle w:val="ConsPlusNormal"/>
        <w:jc w:val="both"/>
      </w:pPr>
    </w:p>
    <w:p w:rsidR="00B844F8" w:rsidRDefault="003D2634" w:rsidP="003D2634">
      <w:pPr>
        <w:pStyle w:val="ConsPlusNormal"/>
        <w:jc w:val="center"/>
      </w:pPr>
      <w:r w:rsidRPr="00B37D78">
        <w:rPr>
          <w:noProof/>
        </w:rPr>
        <w:pict>
          <v:shape id="Рисунок 2" o:spid="_x0000_i1026" type="#_x0000_t75" style="width:189.75pt;height:168.75pt;visibility:visible">
            <v:imagedata r:id="rId14" o:title=""/>
          </v:shape>
        </w:pict>
      </w:r>
      <w:r w:rsidR="00B844F8">
        <w:t>.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right"/>
        <w:outlineLvl w:val="1"/>
      </w:pPr>
      <w:r>
        <w:t>Приложение 2</w:t>
      </w:r>
    </w:p>
    <w:p w:rsidR="00B844F8" w:rsidRDefault="00B844F8">
      <w:pPr>
        <w:pStyle w:val="ConsPlusNormal"/>
        <w:jc w:val="right"/>
      </w:pPr>
      <w:r>
        <w:t>к Положению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</w:pPr>
      <w:bookmarkStart w:id="3" w:name="Par189"/>
      <w:bookmarkEnd w:id="3"/>
      <w:r>
        <w:t>Брандмауэрные панно</w:t>
      </w:r>
    </w:p>
    <w:p w:rsidR="00B844F8" w:rsidRDefault="00B844F8">
      <w:pPr>
        <w:pStyle w:val="ConsPlusNormal"/>
        <w:jc w:val="both"/>
      </w:pPr>
    </w:p>
    <w:p w:rsidR="00B844F8" w:rsidRDefault="003D2634" w:rsidP="003D2634">
      <w:pPr>
        <w:pStyle w:val="ConsPlusNormal"/>
        <w:jc w:val="center"/>
      </w:pPr>
      <w:r w:rsidRPr="003D2634">
        <w:rPr>
          <w:noProof/>
          <w:sz w:val="28"/>
          <w:szCs w:val="28"/>
        </w:rPr>
        <w:pict>
          <v:shape id="Рисунок 3" o:spid="_x0000_i1027" type="#_x0000_t75" style="width:248.25pt;height:343.5pt;visibility:visible">
            <v:imagedata r:id="rId15" o:title=""/>
          </v:shape>
        </w:pic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right"/>
        <w:outlineLvl w:val="1"/>
      </w:pPr>
      <w:r>
        <w:t>Приложение 3</w:t>
      </w:r>
    </w:p>
    <w:p w:rsidR="00B844F8" w:rsidRDefault="00B844F8">
      <w:pPr>
        <w:pStyle w:val="ConsPlusNormal"/>
        <w:jc w:val="right"/>
      </w:pPr>
      <w:r>
        <w:t>к Положению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</w:pPr>
      <w:bookmarkStart w:id="4" w:name="Par200"/>
      <w:bookmarkEnd w:id="4"/>
      <w:r>
        <w:t>Бегущие строки</w:t>
      </w:r>
    </w:p>
    <w:p w:rsidR="00B844F8" w:rsidRDefault="00B844F8">
      <w:pPr>
        <w:pStyle w:val="ConsPlusNormal"/>
        <w:jc w:val="both"/>
      </w:pPr>
    </w:p>
    <w:p w:rsidR="00B844F8" w:rsidRDefault="003D2634" w:rsidP="003D2634">
      <w:pPr>
        <w:pStyle w:val="ConsPlusNormal"/>
        <w:jc w:val="center"/>
      </w:pPr>
      <w:r w:rsidRPr="003D2634">
        <w:rPr>
          <w:noProof/>
          <w:sz w:val="28"/>
          <w:szCs w:val="28"/>
        </w:rPr>
        <w:pict>
          <v:shape id="Рисунок 4" o:spid="_x0000_i1028" type="#_x0000_t75" alt="Картинки по запросу Бегущая строка" style="width:339.75pt;height:2in;visibility:visible">
            <v:imagedata r:id="rId16" o:title=""/>
          </v:shape>
        </w:pic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right"/>
        <w:outlineLvl w:val="1"/>
      </w:pPr>
      <w:r>
        <w:t>Приложение 4</w:t>
      </w:r>
    </w:p>
    <w:p w:rsidR="00B844F8" w:rsidRDefault="00B844F8">
      <w:pPr>
        <w:pStyle w:val="ConsPlusNormal"/>
        <w:jc w:val="right"/>
      </w:pPr>
      <w:r>
        <w:t>к Положению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</w:pPr>
      <w:bookmarkStart w:id="5" w:name="Par211"/>
      <w:bookmarkEnd w:id="5"/>
      <w:r>
        <w:t>Светодиодные экраны</w:t>
      </w:r>
    </w:p>
    <w:p w:rsidR="003D2634" w:rsidRPr="003D2634" w:rsidRDefault="003D2634" w:rsidP="003D2634">
      <w:pPr>
        <w:pStyle w:val="ConsPlusTitle"/>
        <w:jc w:val="center"/>
      </w:pPr>
      <w:r>
        <w:t>(LED-экраны, LED-дисплеи)</w:t>
      </w:r>
    </w:p>
    <w:p w:rsidR="003D2634" w:rsidRDefault="003D2634" w:rsidP="003D26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2634">
        <w:rPr>
          <w:noProof/>
          <w:sz w:val="28"/>
          <w:szCs w:val="28"/>
        </w:rPr>
        <w:pict>
          <v:shape id="Рисунок 10" o:spid="_x0000_i1029" type="#_x0000_t75" style="width:5in;height:270pt;visibility:visible">
            <v:imagedata r:id="rId17" o:title=""/>
          </v:shape>
        </w:pict>
      </w:r>
    </w:p>
    <w:p w:rsidR="003D2634" w:rsidRDefault="003D2634" w:rsidP="003D26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2634">
        <w:rPr>
          <w:noProof/>
          <w:sz w:val="28"/>
          <w:szCs w:val="28"/>
        </w:rPr>
        <w:pict>
          <v:shape id="Рисунок 11" o:spid="_x0000_i1030" type="#_x0000_t75" style="width:273.75pt;height:273.75pt;visibility:visible">
            <v:imagedata r:id="rId18" o:title=""/>
          </v:shape>
        </w:pic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right"/>
        <w:outlineLvl w:val="1"/>
      </w:pPr>
      <w:r>
        <w:t>Приложение 5</w:t>
      </w:r>
    </w:p>
    <w:p w:rsidR="00B844F8" w:rsidRDefault="00B844F8">
      <w:pPr>
        <w:pStyle w:val="ConsPlusNormal"/>
        <w:jc w:val="right"/>
      </w:pPr>
      <w:r>
        <w:t>к Положению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</w:pPr>
      <w:bookmarkStart w:id="6" w:name="Par223"/>
      <w:bookmarkEnd w:id="6"/>
      <w:r>
        <w:t>Лайтбоксы</w:t>
      </w:r>
    </w:p>
    <w:p w:rsidR="00B844F8" w:rsidRDefault="00B844F8">
      <w:pPr>
        <w:pStyle w:val="ConsPlusTitle"/>
        <w:jc w:val="center"/>
      </w:pPr>
      <w:r>
        <w:t>(световые короба)</w:t>
      </w:r>
    </w:p>
    <w:p w:rsidR="00B844F8" w:rsidRDefault="00B844F8">
      <w:pPr>
        <w:pStyle w:val="ConsPlusNormal"/>
        <w:jc w:val="both"/>
      </w:pPr>
    </w:p>
    <w:p w:rsidR="00B844F8" w:rsidRDefault="003D2634" w:rsidP="003D2634">
      <w:pPr>
        <w:pStyle w:val="ConsPlusNormal"/>
        <w:jc w:val="center"/>
      </w:pPr>
      <w:r w:rsidRPr="00B37D78">
        <w:rPr>
          <w:noProof/>
        </w:rPr>
        <w:pict>
          <v:shape id="Рисунок 1" o:spid="_x0000_i1031" type="#_x0000_t75" style="width:226.5pt;height:155.25pt;visibility:visible">
            <v:imagedata r:id="rId19" o:title=""/>
          </v:shape>
        </w:pic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right"/>
        <w:outlineLvl w:val="1"/>
      </w:pPr>
      <w:r>
        <w:t>Приложение 6</w:t>
      </w:r>
    </w:p>
    <w:p w:rsidR="00B844F8" w:rsidRDefault="00B844F8">
      <w:pPr>
        <w:pStyle w:val="ConsPlusNormal"/>
        <w:jc w:val="right"/>
      </w:pPr>
      <w:r>
        <w:t>к Положению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</w:pPr>
      <w:bookmarkStart w:id="7" w:name="Par235"/>
      <w:bookmarkEnd w:id="7"/>
      <w:r>
        <w:t>Крышные рекламные конструкции</w:t>
      </w:r>
    </w:p>
    <w:p w:rsidR="00B844F8" w:rsidRDefault="00B844F8">
      <w:pPr>
        <w:pStyle w:val="ConsPlusTitle"/>
        <w:jc w:val="center"/>
      </w:pPr>
      <w:r>
        <w:t>в виде отдельных букв и логотипов</w:t>
      </w:r>
    </w:p>
    <w:p w:rsidR="00B844F8" w:rsidRDefault="00B844F8">
      <w:pPr>
        <w:pStyle w:val="ConsPlusNormal"/>
        <w:jc w:val="both"/>
      </w:pPr>
    </w:p>
    <w:p w:rsidR="003D2634" w:rsidRDefault="003D2634" w:rsidP="003D2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D2634" w:rsidTr="00C00C34">
        <w:tc>
          <w:tcPr>
            <w:tcW w:w="5068" w:type="dxa"/>
          </w:tcPr>
          <w:p w:rsidR="003D2634" w:rsidRDefault="003D2634" w:rsidP="00C00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37D78">
              <w:rPr>
                <w:noProof/>
              </w:rPr>
              <w:pict>
                <v:shape id="Рисунок 7" o:spid="_x0000_i1032" type="#_x0000_t75" style="width:236.25pt;height:163.5pt;visibility:visible">
                  <v:imagedata r:id="rId20" o:title=""/>
                </v:shape>
              </w:pict>
            </w:r>
          </w:p>
        </w:tc>
        <w:tc>
          <w:tcPr>
            <w:tcW w:w="5069" w:type="dxa"/>
          </w:tcPr>
          <w:p w:rsidR="003D2634" w:rsidRDefault="003D2634" w:rsidP="00C00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object w:dxaOrig="5145" w:dyaOrig="6360">
                <v:shape id="_x0000_i1033" type="#_x0000_t75" style="width:241.5pt;height:292.5pt" o:ole="">
                  <v:imagedata r:id="rId21" o:title=""/>
                </v:shape>
                <o:OLEObject Type="Embed" ProgID="PBrush" ShapeID="_x0000_i1033" DrawAspect="Content" ObjectID="_1734340401" r:id="rId22"/>
              </w:object>
            </w:r>
          </w:p>
        </w:tc>
      </w:tr>
    </w:tbl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right"/>
        <w:outlineLvl w:val="1"/>
      </w:pPr>
      <w:r>
        <w:t>Приложение 7</w:t>
      </w:r>
    </w:p>
    <w:p w:rsidR="00B844F8" w:rsidRDefault="00B844F8">
      <w:pPr>
        <w:pStyle w:val="ConsPlusNormal"/>
        <w:jc w:val="right"/>
      </w:pPr>
      <w:r>
        <w:t>к положению</w: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Title"/>
        <w:jc w:val="center"/>
      </w:pPr>
      <w:bookmarkStart w:id="8" w:name="Par247"/>
      <w:bookmarkEnd w:id="8"/>
      <w:r>
        <w:t>Рекламные стенды</w:t>
      </w:r>
    </w:p>
    <w:p w:rsidR="00B844F8" w:rsidRDefault="00B844F8">
      <w:pPr>
        <w:pStyle w:val="ConsPlusTitle"/>
        <w:jc w:val="center"/>
      </w:pPr>
      <w:r>
        <w:t>на ограждениях</w:t>
      </w:r>
    </w:p>
    <w:p w:rsidR="00B844F8" w:rsidRDefault="00B844F8">
      <w:pPr>
        <w:pStyle w:val="ConsPlusNormal"/>
        <w:jc w:val="both"/>
      </w:pPr>
    </w:p>
    <w:p w:rsidR="00B844F8" w:rsidRDefault="003D2634" w:rsidP="003D2634">
      <w:pPr>
        <w:pStyle w:val="ConsPlusNormal"/>
        <w:jc w:val="center"/>
      </w:pPr>
      <w:r w:rsidRPr="003D2634">
        <w:rPr>
          <w:b/>
          <w:noProof/>
          <w:sz w:val="28"/>
          <w:szCs w:val="28"/>
        </w:rPr>
        <w:pict>
          <v:shape id="Рисунок 8" o:spid="_x0000_i1034" type="#_x0000_t75" style="width:495.75pt;height:118.5pt;visibility:visible">
            <v:imagedata r:id="rId23" o:title=""/>
          </v:shape>
        </w:pict>
      </w: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jc w:val="both"/>
      </w:pPr>
    </w:p>
    <w:p w:rsidR="00B844F8" w:rsidRDefault="00B844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44F8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F8" w:rsidRDefault="00B844F8">
      <w:pPr>
        <w:spacing w:after="0" w:line="240" w:lineRule="auto"/>
      </w:pPr>
      <w:r>
        <w:separator/>
      </w:r>
    </w:p>
  </w:endnote>
  <w:endnote w:type="continuationSeparator" w:id="0">
    <w:p w:rsidR="00B844F8" w:rsidRDefault="00B8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4F8" w:rsidRDefault="00B844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4"/>
      <w:gridCol w:w="3498"/>
      <w:gridCol w:w="3395"/>
    </w:tblGrid>
    <w:tr w:rsidR="00B844F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44F8" w:rsidRDefault="00B844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44F8" w:rsidRDefault="00B844F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44F8" w:rsidRDefault="00B844F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3D2634">
            <w:rPr>
              <w:rFonts w:ascii="Tahoma" w:hAnsi="Tahoma" w:cs="Tahoma"/>
              <w:noProof/>
            </w:rPr>
            <w:t>11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3D2634">
            <w:rPr>
              <w:rFonts w:ascii="Tahoma" w:hAnsi="Tahoma" w:cs="Tahoma"/>
              <w:noProof/>
            </w:rPr>
            <w:t>11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B844F8" w:rsidRDefault="00B844F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F8" w:rsidRDefault="00B844F8">
      <w:pPr>
        <w:spacing w:after="0" w:line="240" w:lineRule="auto"/>
      </w:pPr>
      <w:r>
        <w:separator/>
      </w:r>
    </w:p>
  </w:footnote>
  <w:footnote w:type="continuationSeparator" w:id="0">
    <w:p w:rsidR="00B844F8" w:rsidRDefault="00B8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5"/>
      <w:gridCol w:w="4732"/>
    </w:tblGrid>
    <w:tr w:rsidR="00B844F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44F8" w:rsidRDefault="00B844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Тулы от 31.01.2020 N 225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типах и видах рекламных конструкций,...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44F8" w:rsidRDefault="00B844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10.03.2021</w:t>
          </w:r>
        </w:p>
      </w:tc>
    </w:tr>
  </w:tbl>
  <w:p w:rsidR="00B844F8" w:rsidRDefault="00B844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844F8" w:rsidRDefault="00B844F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634"/>
    <w:rsid w:val="003D2634"/>
    <w:rsid w:val="00B37D78"/>
    <w:rsid w:val="00B844F8"/>
    <w:rsid w:val="00C00C34"/>
    <w:rsid w:val="00F0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FAE1C39-A0A8-4358-A519-60B77F0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table" w:styleId="TableGrid">
    <w:name w:val="Table Grid"/>
    <w:basedOn w:val="TableNormal"/>
    <w:uiPriority w:val="59"/>
    <w:rsid w:val="003D2634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5B330442E099A4A927E1C95BA49B9F9941B8A01899408917AF13AEA841CE204E519256BBC6CFF103D62225D5C8B9C5D2E65A1D52F0F6ED8C114EG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5B330442E099A4A927E1D756B2F7C19245B6F7149E488748F14EA8FF1E9E261B11D250EE858BF903D629718785E79C82A2111050EEEAED8D011B02951B43G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B330442E099A4A927E1D756B2F7C19245B6F7149E488549F144A8FF1E9E261B11D250EE858BF903D62C738189E79C82A2111050EEEAED8D011B02951B43G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10" Type="http://schemas.openxmlformats.org/officeDocument/2006/relationships/hyperlink" Target="consultantplus://offline/ref=5B330442E099A4A927E1C95BA49B9F9941B8A1199A498917AF13AEA841CE204E519256BBC6CEF70AD42225D5C8B9C5D2E65A1D52F0F6ED8C114EG" TargetMode="Externa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330442E099A4A927E1C95BA49B9F9941B8A01899408917AF13AEA841CE204E519256BBC6CFF103D62225D5C8B9C5D2E65A1D52F0F6ED8C114EG" TargetMode="External"/><Relationship Id="rId14" Type="http://schemas.openxmlformats.org/officeDocument/2006/relationships/image" Target="media/image2.png"/><Relationship Id="rId22" Type="http://schemas.openxmlformats.org/officeDocument/2006/relationships/oleObject" Target="embeddings/oleObject1.bin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2229</Words>
  <Characters>12706</Characters>
  <Application>Microsoft Office Word</Application>
  <DocSecurity>6</DocSecurity>
  <Lines>105</Lines>
  <Paragraphs>29</Paragraphs>
  <ScaleCrop>false</ScaleCrop>
  <Company>КонсультантПлюс Версия 4020.00.61</Company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Тулы от 31.01.2020 N 225"Об утверждении Положения о типах и видах рекламных конструкций, допустимых к установке на территории муниципального образования город Тула"</dc:title>
  <dc:subject/>
  <dc:creator/>
  <cp:keywords/>
  <dc:description/>
  <cp:lastModifiedBy>word</cp:lastModifiedBy>
  <cp:revision>2</cp:revision>
  <dcterms:created xsi:type="dcterms:W3CDTF">2023-01-04T11:27:00Z</dcterms:created>
  <dcterms:modified xsi:type="dcterms:W3CDTF">2023-01-04T11:27:00Z</dcterms:modified>
</cp:coreProperties>
</file>