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17" w:rsidRDefault="00ED0A17" w:rsidP="00ED0A17">
      <w:pPr>
        <w:pStyle w:val="2"/>
        <w:shd w:val="clear" w:color="auto" w:fill="auto"/>
        <w:spacing w:line="240" w:lineRule="atLeast"/>
        <w:ind w:left="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Должностная инстр</w:t>
      </w:r>
      <w:r w:rsidRPr="00ED0A17">
        <w:rPr>
          <w:rStyle w:val="1"/>
          <w:sz w:val="28"/>
          <w:szCs w:val="28"/>
        </w:rPr>
        <w:t>укция</w:t>
      </w:r>
      <w:r w:rsidRPr="00ED0A17">
        <w:rPr>
          <w:rStyle w:val="1"/>
          <w:sz w:val="28"/>
          <w:szCs w:val="28"/>
        </w:rPr>
        <w:br/>
        <w:t>по должности, не отнесенной к должностям муниципальной службы,</w:t>
      </w:r>
      <w:r w:rsidRPr="00ED0A17">
        <w:rPr>
          <w:rStyle w:val="1"/>
          <w:sz w:val="28"/>
          <w:szCs w:val="28"/>
        </w:rPr>
        <w:t xml:space="preserve"> </w:t>
      </w:r>
      <w:r w:rsidRPr="00ED0A17">
        <w:rPr>
          <w:rStyle w:val="1"/>
          <w:sz w:val="28"/>
          <w:szCs w:val="28"/>
        </w:rPr>
        <w:t>референта отдела выдачи градостроительных планов земельных участков управления градостроительства и архитектуры администрации города Тулы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/>
        <w:jc w:val="center"/>
        <w:rPr>
          <w:sz w:val="28"/>
          <w:szCs w:val="28"/>
        </w:rPr>
      </w:pP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РАЗДЕЛ I 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ОБЩИЕ ПОЛОЖЕНИЯ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sz w:val="28"/>
          <w:szCs w:val="28"/>
        </w:rPr>
      </w:pP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Настоящая должностная инструкция определяет квалификационные требования, обязанности, права и ответственность референта отдела выдачи градостроительных планов земельных участков управления градостроительства и архитектуры администрации города Тулы.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Должность референт отдела выдачи градостроительных планов земельных участков градостроительства и архитектуры администрации города Тулы (далее - референт отдела) является должностью, не отнесенной к должностям муниципальной службы.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Референт отдела принимается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 по представлению начальника управления градостроительства и архитектуры администрации города Тулы и согласованию с курирующим заместителем в порядке, установленном законодательством.</w:t>
      </w:r>
    </w:p>
    <w:p w:rsid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Референт отдела в своей работе руководствуется:</w:t>
      </w:r>
    </w:p>
    <w:p w:rsidR="00ED0A17" w:rsidRPr="00F63647" w:rsidRDefault="00ED0A17" w:rsidP="00F63647">
      <w:pPr>
        <w:pStyle w:val="2"/>
        <w:numPr>
          <w:ilvl w:val="0"/>
          <w:numId w:val="4"/>
        </w:numPr>
        <w:shd w:val="clear" w:color="auto" w:fill="auto"/>
        <w:spacing w:line="240" w:lineRule="atLeast"/>
        <w:ind w:left="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Конституцией Российской Федерации, федеральными законами</w:t>
      </w:r>
      <w:r w:rsidR="00F63647">
        <w:rPr>
          <w:sz w:val="28"/>
          <w:szCs w:val="28"/>
        </w:rPr>
        <w:t xml:space="preserve"> </w:t>
      </w:r>
      <w:bookmarkStart w:id="0" w:name="_GoBack"/>
      <w:bookmarkEnd w:id="0"/>
      <w:r w:rsidRPr="00F63647">
        <w:rPr>
          <w:rStyle w:val="1"/>
          <w:sz w:val="28"/>
          <w:szCs w:val="28"/>
        </w:rPr>
        <w:t>и законами Тульской области, указами Президента Российской Федерации и постановлениями Правительства Российской Федерации, иными нормативными правовыми актами в области градостроительства, архитектуры, землеустройства, земельных отношений и трудового законодательства;</w:t>
      </w:r>
    </w:p>
    <w:p w:rsidR="00ED0A17" w:rsidRDefault="00ED0A17" w:rsidP="00ED0A17">
      <w:pPr>
        <w:pStyle w:val="2"/>
        <w:numPr>
          <w:ilvl w:val="0"/>
          <w:numId w:val="4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Уставом муниципального образования городской округ город Тула;</w:t>
      </w:r>
    </w:p>
    <w:p w:rsidR="00ED0A17" w:rsidRDefault="00ED0A17" w:rsidP="00ED0A17">
      <w:pPr>
        <w:pStyle w:val="2"/>
        <w:numPr>
          <w:ilvl w:val="0"/>
          <w:numId w:val="4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правилами внутреннего распорядка;</w:t>
      </w:r>
    </w:p>
    <w:p w:rsidR="00ED0A17" w:rsidRDefault="00ED0A17" w:rsidP="00ED0A17">
      <w:pPr>
        <w:pStyle w:val="2"/>
        <w:numPr>
          <w:ilvl w:val="0"/>
          <w:numId w:val="4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положением об управлении градостроительства и архитектуры администрации города Тулы;</w:t>
      </w:r>
    </w:p>
    <w:p w:rsidR="00ED0A17" w:rsidRPr="00ED0A17" w:rsidRDefault="00ED0A17" w:rsidP="00ED0A17">
      <w:pPr>
        <w:pStyle w:val="2"/>
        <w:numPr>
          <w:ilvl w:val="0"/>
          <w:numId w:val="4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настоящей должностной инструкцией.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Референт отдела работает под непосредственным руководством начальника отдела выдачи градостроительных планов земельных участков управления градостроительства и архитектуры администрации города Тулы.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ED0A17">
        <w:rPr>
          <w:rStyle w:val="1"/>
          <w:sz w:val="28"/>
          <w:szCs w:val="28"/>
        </w:rPr>
        <w:t xml:space="preserve"> Референт отдела осуществляет свою деятельность на основании положения об управлении градостроительства и архитектуры </w:t>
      </w:r>
      <w:r w:rsidRPr="00ED0A17">
        <w:rPr>
          <w:rStyle w:val="1"/>
          <w:sz w:val="28"/>
          <w:szCs w:val="28"/>
        </w:rPr>
        <w:lastRenderedPageBreak/>
        <w:t>администрации города Тулы и настоящей инструкции.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В случае временного отсутствия референта отдела, в том числе по причине болезни, отпуска, командировки, его обязанности исполняет другой референт отдела выдачи градостроительных планов земельных участков управления градостроительства и архитектуры администрации города Тулы по согласованию с начальником отдела выдачи градостроительных планов земельных участков управления градостроительства и архитектуры администрации города Тулы.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ED0A17">
        <w:rPr>
          <w:rStyle w:val="1"/>
          <w:sz w:val="28"/>
          <w:szCs w:val="28"/>
        </w:rPr>
        <w:t xml:space="preserve"> Изменения и дополнения в настоящую инструкцию вносятся в порядке, предусмотренном порядком разработки и утверждения должностных инструкций муниципальных служащих и работников, занимающих должности, не отнесенные к должностям муниципальной службы администрации муниципального образования город Тула.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740" w:right="20"/>
        <w:rPr>
          <w:sz w:val="28"/>
          <w:szCs w:val="28"/>
        </w:rPr>
      </w:pP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РАЗДЕЛ II 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КВАЛИФИКАЦИОННЫЕ ТРЕБОВАНИЯ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sz w:val="28"/>
          <w:szCs w:val="28"/>
        </w:rPr>
      </w:pPr>
    </w:p>
    <w:p w:rsid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Работник, занимающий должность, не отнесенную к должностям муниципальной службы, референт отдела должен знать: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законодательство о муниципальной службе Российской Федерации и Тульской области;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Устав муниципального образования городской округ город Тула; 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положение об управлении градостроительства и архитектуры администрации города Тулы;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правила внутреннего трудового распорядка;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правила документооборота и работы со служебной информацией, инструкцию по делопроизводству;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требования к служебному поведению; основы права и </w:t>
      </w:r>
      <w:r w:rsidRPr="00ED0A17">
        <w:rPr>
          <w:rStyle w:val="1"/>
          <w:sz w:val="28"/>
          <w:szCs w:val="28"/>
        </w:rPr>
        <w:lastRenderedPageBreak/>
        <w:t>экономики;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задачи и функции органов местного самоуправления и отраслевых (функциональных) и территориальных органов администрации города Тулы;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порядок подготовки, согласования и принятия муниципальных правовых актов;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основы информационного, документационного, финансового обеспечения сфер деятельности органов местного самоуправления, отраслевых (функциональных) и территориальных органов администрации города Тулы;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аппаратное и программное обеспечение;</w:t>
      </w:r>
    </w:p>
    <w:p w:rsid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возможности и особенности применения современных информационно-коммуникационных 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ED0A17" w:rsidRPr="00ED0A17" w:rsidRDefault="00ED0A17" w:rsidP="00ED0A17">
      <w:pPr>
        <w:pStyle w:val="2"/>
        <w:numPr>
          <w:ilvl w:val="0"/>
          <w:numId w:val="6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общие вопросы в области обеспечения информационной безопасности.</w:t>
      </w:r>
    </w:p>
    <w:p w:rsidR="00ED0A17" w:rsidRDefault="00ED0A17" w:rsidP="00ED0A17">
      <w:pPr>
        <w:pStyle w:val="2"/>
        <w:numPr>
          <w:ilvl w:val="0"/>
          <w:numId w:val="1"/>
        </w:numPr>
        <w:shd w:val="clear" w:color="auto" w:fill="auto"/>
        <w:tabs>
          <w:tab w:val="left" w:pos="1210"/>
        </w:tabs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Работник, занимающий должность, не отнесенную к должностям муниципальной службы, референт отдела должен иметь навыки: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ведения деловых переговоров и составления делового письма; владения современными средствами, методами и технологией работы с информацией и документами;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организации личного труда и планирования рабочего времени; владения оргтехникой и средствами коммуникации; разработки предложений для последующего принятия управленческих решений по профилю деятельности;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организации взаимодействия со специалистами органов местного самоуправления;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разработки проектов законов и иных нормативных правовых актов по направлению деятельности;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составления и исполнения перспективных и текущих планов; аналитической, экспертной работы по профилю деятельности; ведения служебного документооборота, исполнения служебных документов; подготовки проектов ответов на обращения организаций, граждан;</w:t>
      </w:r>
    </w:p>
    <w:p w:rsid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систематизации и подготовки аналитического, информационного материала, в том числе для средств массовой </w:t>
      </w:r>
      <w:proofErr w:type="spellStart"/>
      <w:r w:rsidRPr="00ED0A17">
        <w:rPr>
          <w:rStyle w:val="1"/>
          <w:sz w:val="28"/>
          <w:szCs w:val="28"/>
        </w:rPr>
        <w:t>информации;</w:t>
      </w:r>
      <w:proofErr w:type="spellEnd"/>
    </w:p>
    <w:p w:rsidR="00ED0A17" w:rsidRPr="00ED0A17" w:rsidRDefault="00ED0A17" w:rsidP="00ED0A17">
      <w:pPr>
        <w:pStyle w:val="2"/>
        <w:numPr>
          <w:ilvl w:val="0"/>
          <w:numId w:val="8"/>
        </w:numPr>
        <w:shd w:val="clear" w:color="auto" w:fill="auto"/>
        <w:spacing w:line="240" w:lineRule="atLeast"/>
        <w:ind w:left="0" w:right="20" w:firstLine="709"/>
        <w:rPr>
          <w:sz w:val="28"/>
          <w:szCs w:val="28"/>
        </w:rPr>
      </w:pPr>
      <w:proofErr w:type="spellStart"/>
      <w:r w:rsidRPr="00ED0A17">
        <w:rPr>
          <w:rStyle w:val="1"/>
          <w:sz w:val="28"/>
          <w:szCs w:val="28"/>
        </w:rPr>
        <w:t>коммуникативности</w:t>
      </w:r>
      <w:proofErr w:type="spellEnd"/>
      <w:r w:rsidRPr="00ED0A17">
        <w:rPr>
          <w:rStyle w:val="1"/>
          <w:sz w:val="28"/>
          <w:szCs w:val="28"/>
        </w:rPr>
        <w:t xml:space="preserve"> и умения строить межличностные </w:t>
      </w:r>
      <w:r w:rsidRPr="00ED0A17">
        <w:rPr>
          <w:rStyle w:val="1"/>
          <w:sz w:val="28"/>
          <w:szCs w:val="28"/>
        </w:rPr>
        <w:lastRenderedPageBreak/>
        <w:t>отношения;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</w:t>
      </w:r>
    </w:p>
    <w:p w:rsidR="00ED0A17" w:rsidRPr="00ED0A17" w:rsidRDefault="00ED0A17" w:rsidP="00ED0A17">
      <w:pPr>
        <w:pStyle w:val="2"/>
        <w:numPr>
          <w:ilvl w:val="1"/>
          <w:numId w:val="9"/>
        </w:numPr>
        <w:shd w:val="clear" w:color="auto" w:fill="auto"/>
        <w:spacing w:line="240" w:lineRule="atLeast"/>
        <w:ind w:left="0" w:right="20" w:firstLine="709"/>
        <w:jc w:val="left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работы с внутренними и периферийными устройствами компьютера; работы с информационно-телекоммуникационными сетями, в том числе сетью Интернет;</w:t>
      </w:r>
    </w:p>
    <w:p w:rsidR="00ED0A17" w:rsidRPr="00ED0A17" w:rsidRDefault="00ED0A17" w:rsidP="00ED0A17">
      <w:pPr>
        <w:pStyle w:val="2"/>
        <w:numPr>
          <w:ilvl w:val="1"/>
          <w:numId w:val="9"/>
        </w:numPr>
        <w:shd w:val="clear" w:color="auto" w:fill="auto"/>
        <w:spacing w:line="240" w:lineRule="atLeast"/>
        <w:ind w:left="0" w:firstLine="709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работы в операционной системе;</w:t>
      </w:r>
    </w:p>
    <w:p w:rsidR="00ED0A17" w:rsidRPr="00ED0A17" w:rsidRDefault="00ED0A17" w:rsidP="00ED0A17">
      <w:pPr>
        <w:pStyle w:val="2"/>
        <w:numPr>
          <w:ilvl w:val="1"/>
          <w:numId w:val="9"/>
        </w:numPr>
        <w:shd w:val="clear" w:color="auto" w:fill="auto"/>
        <w:spacing w:line="240" w:lineRule="atLeast"/>
        <w:ind w:left="0" w:right="-1" w:firstLine="709"/>
        <w:jc w:val="left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управления электронной </w:t>
      </w:r>
      <w:r w:rsidRPr="00ED0A17">
        <w:rPr>
          <w:rStyle w:val="1"/>
          <w:sz w:val="28"/>
          <w:szCs w:val="28"/>
        </w:rPr>
        <w:t>почтой; работы в текстовом редакторе; работы с электронными таблицами;</w:t>
      </w:r>
    </w:p>
    <w:p w:rsidR="00ED0A17" w:rsidRPr="00ED0A17" w:rsidRDefault="00ED0A17" w:rsidP="00ED0A17">
      <w:pPr>
        <w:pStyle w:val="2"/>
        <w:numPr>
          <w:ilvl w:val="1"/>
          <w:numId w:val="9"/>
        </w:numPr>
        <w:shd w:val="clear" w:color="auto" w:fill="auto"/>
        <w:spacing w:line="240" w:lineRule="atLeast"/>
        <w:ind w:left="0" w:right="800" w:firstLine="709"/>
        <w:jc w:val="left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ED0A17">
        <w:rPr>
          <w:rStyle w:val="1"/>
          <w:sz w:val="28"/>
          <w:szCs w:val="28"/>
        </w:rPr>
        <w:t>использования графических объектов в электронных документах; работы с базами данных.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709" w:right="800"/>
        <w:jc w:val="left"/>
        <w:rPr>
          <w:sz w:val="28"/>
          <w:szCs w:val="28"/>
        </w:rPr>
      </w:pP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РАЗДЕЛ III 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ДОЛЖНОСТНЫЕ ОБЯЗАННОСТИ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sz w:val="28"/>
          <w:szCs w:val="28"/>
        </w:rPr>
      </w:pP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tabs>
          <w:tab w:val="left" w:pos="1178"/>
        </w:tabs>
        <w:spacing w:line="240" w:lineRule="atLeast"/>
        <w:ind w:lef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Референт отдела обязан: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запрашивать информацию в организациях, осуществляющих эксплуатацию сетей инженерно-технического обеспечения,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определяемой с учетом программ комплексного развития систем коммунальной инфраструктуры поселения,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подготовку и выдачу заявителям градостроительного плана земельного участка;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направлять в государственное учреждение Тульской области «Тульский областной центр градостроительного проектирования» копии градостроительных планов земельных участков для размещения в государственной информационной системе обеспечения градостроительной деятельности;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jc w:val="left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работать с геодезическими и картографическими материалами; осуществлять ведение слоев электронной дежурной карты города в части внесения изменений и дополнений в слой «</w:t>
      </w:r>
      <w:proofErr w:type="spellStart"/>
      <w:r w:rsidRPr="00ED0A17">
        <w:rPr>
          <w:rStyle w:val="1"/>
          <w:sz w:val="28"/>
          <w:szCs w:val="28"/>
        </w:rPr>
        <w:t>градпланы</w:t>
      </w:r>
      <w:proofErr w:type="spellEnd"/>
      <w:r w:rsidRPr="00ED0A17">
        <w:rPr>
          <w:rStyle w:val="1"/>
          <w:sz w:val="28"/>
          <w:szCs w:val="28"/>
        </w:rPr>
        <w:t>»;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обработку заявлений на получение муниципальной услуги, поступивших посредством портала государственных услуг;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осуществлять подготовку отчетов, докладов, служебных записок, карт, схем и иных документов по вопросам, относящимся к </w:t>
      </w:r>
      <w:r w:rsidRPr="00ED0A17">
        <w:rPr>
          <w:rStyle w:val="1"/>
          <w:sz w:val="28"/>
          <w:szCs w:val="28"/>
        </w:rPr>
        <w:lastRenderedPageBreak/>
        <w:t>градостроительному плану земельного участка;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рассматривать и осуществлять подготовку ответов по обращениям граждан, заявлениям юридических лиц, запросам органов государственной власти, местного самоуправления по вопросам, относящимся к градостроительному плану земельного участка;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рассматривать и осуществлять подготовку ответов по запросам, представлениям, протестам прокуратуры;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участвовать в разработке проектов муниципальных правовых актов по вопросам, относящимся к градостроительному плану земельного участка;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участвовать в разработке административных регламентов, предоставляемых управлением градостроительства и архитектуры администрации города Тулы муниципальных услуг по вопросам, относящимся к градостроительному плану земельного участка;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оказывать консультационную, практическую и методическую помощь по вопросам, относящимся к градостроительному плану земельного участка;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представлять интересы управления градостроительства и архитектуры администрации города Тулы в судебных органах в качестве специалиста по вопросам, относящимся к градостроительному плану земельного участка;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подготовку заключений по проектам муниципальных правовых актов в отношении вопросов, относящихся к градостроительному плану земельного участка;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обработку заявлений на получение муниципальной услуги, поступивших посредством портала государственных услуг;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проводить регулярный анализ предоставляемой услуги с целью возможности ее оптимизации;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прием граждан и юридических лиц по вопросам, относящимся к градостроительному плану земельного участка;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участвовать в общегородских мероприятиях и мероприятиях, проводимых администрацией города Тулы;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сообщать своему непосредственному начальнику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свою трудовую деятельности в соответствии с трудовым договором и настоящей должностной инструкцией;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исполнять приказы, распоряжения и поручения начальника отдела выдачи градостроительных планов земельных участков управления градостроительства и архитектуры администрации города Тулы, заместителя начальника отдела выдачи градостроительных планов земельных участков управления градостроительства и архитектуры администрации города Тулы;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lastRenderedPageBreak/>
        <w:t>соблюдать установленные в администрации города правила внутреннего трудового распорядка, этикета, производственной и трудовой дисциплины, поддерживать деловые и доброжелательные отношения в трудовом коллективе, не совершать действия, влекущие за собой причинение ущерба управлению и приводящие к подрыву деловой репутации управления,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постоянно поддерживать и повышать уровень своей квалификации, необходимый для исполнения должностных и трудовых обязанностей;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не разглашать информацию, носящую конфиденциальный характер и ставшую известной в процессе выполнения своих трудовых обязанностей;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соблюдать требования по охране труда, технике безопасности, правил противопожарной безопасности и санитарии;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соблюдать установленный порядок хранения документов и материальных ценностей;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эффективно использовать применяемые в работе оргтехнику и оборудование, экономно и рационально расходовать материалы и энергию, другие материальные ресурсы;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0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осуществлять иные обязанности в соответствии с федеральным законодательством, законодательством Тульской области и иными нормативно-правовыми актами Российской Федерации, Тульской области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и муниципальными правовыми актами муниципального образования город Тула, поручениями начальника отдела выдачи градостроительных планов земельных участков управления градостроительства и архитектуры администрации города Тулы, заместителя начальника отдела выдачи градостроительных планов земельных участков управления градостроительства и архитектуры администрации города Тулы;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исполнять показатели эффективности профессиональной служебной деятельности, установленные распорядительным актом.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РАЗДЕЛ IV 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ПРАВА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sz w:val="28"/>
          <w:szCs w:val="28"/>
        </w:rPr>
      </w:pP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Референт отдела имеет право: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а) получать информацию, в том числе и конфиденциальную, в объеме, необходимом для решения поставленных руководителем задач, представлять руководителю предложения по совершенствованию своей работы;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б)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lastRenderedPageBreak/>
        <w:t>в) привлекать в установленном порядке для подготовки проектов документов, разработки и осуществления мероприятий, проводимых управлением градостроительства и архитектуры администрации города Тулы, работников структурных подразделений администрации города Тулы.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г)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РАЗДЕЛ V</w:t>
      </w:r>
    </w:p>
    <w:p w:rsid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ОТВЕТСТВЕННОСТЬ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right="720"/>
        <w:jc w:val="center"/>
        <w:rPr>
          <w:sz w:val="28"/>
          <w:szCs w:val="28"/>
        </w:rPr>
      </w:pP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Референт отдела несет ответственность за неисполнение или ненадлежащее исполнение своих должностных обязанностей.</w:t>
      </w: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 xml:space="preserve"> За недостоверность и несвоевременность представления информаций, справок по направлениям своей деятельности.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20" w:right="20" w:firstLine="72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15.3а не сохранность конфиденциальной и другой охраняемой информации, полученной при исполнении должностных обязанностей.</w:t>
      </w:r>
    </w:p>
    <w:p w:rsidR="00ED0A17" w:rsidRPr="00F63647" w:rsidRDefault="00ED0A17" w:rsidP="00ED0A17">
      <w:pPr>
        <w:pStyle w:val="2"/>
        <w:numPr>
          <w:ilvl w:val="0"/>
          <w:numId w:val="1"/>
        </w:numPr>
        <w:shd w:val="clear" w:color="auto" w:fill="auto"/>
        <w:tabs>
          <w:tab w:val="left" w:pos="1197"/>
        </w:tabs>
        <w:spacing w:line="240" w:lineRule="atLeast"/>
        <w:ind w:left="20" w:right="20" w:firstLine="720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ED0A17">
        <w:rPr>
          <w:rStyle w:val="1"/>
          <w:sz w:val="28"/>
          <w:szCs w:val="28"/>
        </w:rPr>
        <w:t>Референт отдела несет ответственность за невыполнение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F63647" w:rsidRPr="00ED0A17" w:rsidRDefault="00F63647" w:rsidP="00F63647">
      <w:pPr>
        <w:pStyle w:val="2"/>
        <w:shd w:val="clear" w:color="auto" w:fill="auto"/>
        <w:tabs>
          <w:tab w:val="left" w:pos="1197"/>
        </w:tabs>
        <w:spacing w:line="240" w:lineRule="atLeast"/>
        <w:ind w:left="740" w:right="20"/>
        <w:rPr>
          <w:sz w:val="28"/>
          <w:szCs w:val="28"/>
        </w:rPr>
      </w:pP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right="480"/>
        <w:jc w:val="center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РАЗДЕЛ VI</w:t>
      </w:r>
    </w:p>
    <w:p w:rsidR="00ED0A17" w:rsidRDefault="00ED0A17" w:rsidP="00F63647">
      <w:pPr>
        <w:pStyle w:val="2"/>
        <w:shd w:val="clear" w:color="auto" w:fill="auto"/>
        <w:spacing w:line="240" w:lineRule="atLeast"/>
        <w:ind w:right="480"/>
        <w:jc w:val="center"/>
        <w:rPr>
          <w:rStyle w:val="1"/>
          <w:sz w:val="28"/>
          <w:szCs w:val="28"/>
        </w:rPr>
      </w:pPr>
      <w:r w:rsidRPr="00ED0A17">
        <w:rPr>
          <w:rStyle w:val="1"/>
          <w:sz w:val="28"/>
          <w:szCs w:val="28"/>
        </w:rPr>
        <w:t>ПОКАЗАТЕЛИ ЭФФЕКТИВНОСТИ И РЕЗУЛЬТАТИВНОСТИ ПРОФЕССИОНАЛЬНОЙ ДЕЯТЕЛЬНОСТИ РАБОТНИКА</w:t>
      </w:r>
    </w:p>
    <w:p w:rsidR="00F63647" w:rsidRPr="00ED0A17" w:rsidRDefault="00F63647" w:rsidP="00F63647">
      <w:pPr>
        <w:pStyle w:val="2"/>
        <w:shd w:val="clear" w:color="auto" w:fill="auto"/>
        <w:spacing w:line="240" w:lineRule="atLeast"/>
        <w:ind w:right="480"/>
        <w:jc w:val="center"/>
        <w:rPr>
          <w:sz w:val="28"/>
          <w:szCs w:val="28"/>
        </w:rPr>
      </w:pPr>
    </w:p>
    <w:p w:rsidR="00ED0A17" w:rsidRPr="00ED0A17" w:rsidRDefault="00ED0A17" w:rsidP="00ED0A17">
      <w:pPr>
        <w:pStyle w:val="2"/>
        <w:numPr>
          <w:ilvl w:val="0"/>
          <w:numId w:val="1"/>
        </w:numPr>
        <w:shd w:val="clear" w:color="auto" w:fill="auto"/>
        <w:tabs>
          <w:tab w:val="left" w:pos="1215"/>
        </w:tabs>
        <w:spacing w:line="240" w:lineRule="atLeast"/>
        <w:ind w:left="20" w:firstLine="740"/>
        <w:rPr>
          <w:sz w:val="28"/>
          <w:szCs w:val="28"/>
        </w:rPr>
      </w:pPr>
      <w:r w:rsidRPr="00ED0A17">
        <w:rPr>
          <w:rStyle w:val="1"/>
          <w:sz w:val="28"/>
          <w:szCs w:val="28"/>
        </w:rPr>
        <w:t>Показатели эффективности и результативности профессиональной деятельности работника, занимающего должность, не отнесенную к должностям муниципальной службы, устанавливаются распорядительным актом администрации города Тулы.</w:t>
      </w:r>
    </w:p>
    <w:p w:rsidR="00ED0A17" w:rsidRPr="00ED0A17" w:rsidRDefault="00ED0A17" w:rsidP="00ED0A17">
      <w:pPr>
        <w:pStyle w:val="2"/>
        <w:shd w:val="clear" w:color="auto" w:fill="auto"/>
        <w:spacing w:line="240" w:lineRule="atLeast"/>
        <w:ind w:left="740" w:right="20"/>
        <w:rPr>
          <w:sz w:val="28"/>
          <w:szCs w:val="28"/>
        </w:rPr>
      </w:pPr>
    </w:p>
    <w:p w:rsidR="00ED0A17" w:rsidRPr="00ED0A17" w:rsidRDefault="00ED0A17" w:rsidP="00ED0A1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ED0A17" w:rsidRPr="00ED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119A"/>
    <w:multiLevelType w:val="multilevel"/>
    <w:tmpl w:val="EEC6E88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A970DA"/>
    <w:multiLevelType w:val="multilevel"/>
    <w:tmpl w:val="5A18A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D4F7C"/>
    <w:multiLevelType w:val="hybridMultilevel"/>
    <w:tmpl w:val="19228D10"/>
    <w:lvl w:ilvl="0" w:tplc="D3668E7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D3668E74">
      <w:start w:val="1"/>
      <w:numFmt w:val="bullet"/>
      <w:lvlText w:val="-"/>
      <w:lvlJc w:val="left"/>
      <w:pPr>
        <w:ind w:left="1440" w:hanging="360"/>
      </w:pPr>
      <w:rPr>
        <w:rFonts w:ascii="Sitka Small" w:hAnsi="Sitka Smal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87071"/>
    <w:multiLevelType w:val="hybridMultilevel"/>
    <w:tmpl w:val="FAC02A6C"/>
    <w:lvl w:ilvl="0" w:tplc="D3668E7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60A0F"/>
    <w:multiLevelType w:val="hybridMultilevel"/>
    <w:tmpl w:val="16646ADC"/>
    <w:lvl w:ilvl="0" w:tplc="D3668E74">
      <w:start w:val="1"/>
      <w:numFmt w:val="bullet"/>
      <w:lvlText w:val="-"/>
      <w:lvlJc w:val="left"/>
      <w:pPr>
        <w:ind w:left="146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6D8F529A"/>
    <w:multiLevelType w:val="hybridMultilevel"/>
    <w:tmpl w:val="613EEF98"/>
    <w:lvl w:ilvl="0" w:tplc="D3668E7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B4680"/>
    <w:multiLevelType w:val="multilevel"/>
    <w:tmpl w:val="77100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D756DE"/>
    <w:multiLevelType w:val="hybridMultilevel"/>
    <w:tmpl w:val="9B64C6A2"/>
    <w:lvl w:ilvl="0" w:tplc="D3668E7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A48D6"/>
    <w:multiLevelType w:val="hybridMultilevel"/>
    <w:tmpl w:val="77E0506E"/>
    <w:lvl w:ilvl="0" w:tplc="D3668E7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17"/>
    <w:rsid w:val="00ED0A17"/>
    <w:rsid w:val="00F63647"/>
    <w:rsid w:val="00FB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4D2E"/>
  <w15:chartTrackingRefBased/>
  <w15:docId w15:val="{B68FA968-7BDD-455E-8542-37F16089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D0A17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3"/>
    <w:rsid w:val="00ED0A17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D0A1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1</cp:revision>
  <dcterms:created xsi:type="dcterms:W3CDTF">2026-08-05T06:15:00Z</dcterms:created>
  <dcterms:modified xsi:type="dcterms:W3CDTF">2026-08-05T06:31:00Z</dcterms:modified>
</cp:coreProperties>
</file>