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2D" w:rsidRPr="007E762D" w:rsidRDefault="007E762D" w:rsidP="007E762D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Должностная инструкция</w:t>
      </w:r>
    </w:p>
    <w:p w:rsidR="007E762D" w:rsidRPr="007E762D" w:rsidRDefault="007E762D" w:rsidP="007E762D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по должности</w:t>
      </w:r>
      <w:r>
        <w:rPr>
          <w:rFonts w:ascii="PT Astra Serif" w:hAnsi="PT Astra Serif"/>
          <w:sz w:val="28"/>
          <w:szCs w:val="28"/>
        </w:rPr>
        <w:t>, не отнесенной к должностям мун</w:t>
      </w:r>
      <w:r w:rsidRPr="007E762D">
        <w:rPr>
          <w:rFonts w:ascii="PT Astra Serif" w:hAnsi="PT Astra Serif"/>
          <w:sz w:val="28"/>
          <w:szCs w:val="28"/>
        </w:rPr>
        <w:t>иципальной службы,</w:t>
      </w:r>
    </w:p>
    <w:p w:rsidR="007E762D" w:rsidRPr="007E762D" w:rsidRDefault="007E762D" w:rsidP="007E762D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референта отдела жилищно-коммунального хозяйства главного управления</w:t>
      </w:r>
    </w:p>
    <w:p w:rsidR="007E762D" w:rsidRPr="007E762D" w:rsidRDefault="007E762D" w:rsidP="007E762D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администрации города Тулы по Пролетарскому территориальному округу</w:t>
      </w:r>
    </w:p>
    <w:p w:rsid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E762D" w:rsidRPr="007E762D" w:rsidRDefault="007E762D" w:rsidP="007E762D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1. Общие положения</w:t>
      </w:r>
    </w:p>
    <w:p w:rsid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1.1. Настоящая должностная инструкция определяет квалификационные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требования, обязанности, права и ответственность референта жилищно-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коммунального хозяйства главного управления администрации города Тулы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по Пролетарскому территориальному округу (далее - референт).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1.2. Должность референт является должностью, не отнесенной к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должностям муниципальной службы.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1.3. Референт назначается и освобождается от должности главой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администрации города Тулы или должностным лицом, уполномоченным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исполнять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обязанности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представителя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нанимателя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(работодателя)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представлению начальника главного управления администрации города Тулы</w:t>
      </w:r>
    </w:p>
    <w:p w:rsidR="007E762D" w:rsidRP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по Пролетарскому территориальному округу и согласованию с курирующим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заместителем главы администрации города Тулы (руководителем аппарата) в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порядке, установленном законодательством.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1.4. Референт в своей работе руководствуется Конституцией РФ,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Федеральными законами, нормативными правовыми актами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Федерации, Тульской области, муниципальными правовыми актами, Уставом</w:t>
      </w:r>
      <w:r>
        <w:rPr>
          <w:rFonts w:ascii="PT Astra Serif" w:hAnsi="PT Astra Serif"/>
          <w:sz w:val="28"/>
          <w:szCs w:val="28"/>
        </w:rPr>
        <w:t xml:space="preserve"> м</w:t>
      </w:r>
      <w:r w:rsidRPr="007E762D">
        <w:rPr>
          <w:rFonts w:ascii="PT Astra Serif" w:hAnsi="PT Astra Serif"/>
          <w:sz w:val="28"/>
          <w:szCs w:val="28"/>
        </w:rPr>
        <w:t>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Положением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«О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главном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управлении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Тулы</w:t>
      </w:r>
      <w:r>
        <w:rPr>
          <w:rFonts w:ascii="PT Astra Serif" w:hAnsi="PT Astra Serif"/>
          <w:sz w:val="28"/>
          <w:szCs w:val="28"/>
        </w:rPr>
        <w:t xml:space="preserve"> по </w:t>
      </w:r>
      <w:r w:rsidRPr="007E762D">
        <w:rPr>
          <w:rFonts w:ascii="PT Astra Serif" w:hAnsi="PT Astra Serif"/>
          <w:sz w:val="28"/>
          <w:szCs w:val="28"/>
        </w:rPr>
        <w:t>Пролетарскому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территориальному округу», настоящей должностной инструкцией.</w:t>
      </w:r>
    </w:p>
    <w:p w:rsid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1.5. Референт работает под непосредственным руководством начальника</w:t>
      </w:r>
      <w:r>
        <w:rPr>
          <w:rFonts w:ascii="PT Astra Serif" w:hAnsi="PT Astra Serif"/>
          <w:sz w:val="28"/>
          <w:szCs w:val="28"/>
        </w:rPr>
        <w:t xml:space="preserve"> о</w:t>
      </w:r>
      <w:r w:rsidRPr="007E762D">
        <w:rPr>
          <w:rFonts w:ascii="PT Astra Serif" w:hAnsi="PT Astra Serif"/>
          <w:sz w:val="28"/>
          <w:szCs w:val="28"/>
        </w:rPr>
        <w:t>тдела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жилищно-коммунального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хозяйства,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выполняет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поручения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начальника</w:t>
      </w:r>
      <w:r>
        <w:rPr>
          <w:rFonts w:ascii="PT Astra Serif" w:hAnsi="PT Astra Serif"/>
          <w:sz w:val="28"/>
          <w:szCs w:val="28"/>
        </w:rPr>
        <w:t xml:space="preserve"> г</w:t>
      </w:r>
      <w:r w:rsidRPr="007E762D">
        <w:rPr>
          <w:rFonts w:ascii="PT Astra Serif" w:hAnsi="PT Astra Serif"/>
          <w:sz w:val="28"/>
          <w:szCs w:val="28"/>
        </w:rPr>
        <w:t>лавного</w:t>
      </w:r>
      <w:r>
        <w:rPr>
          <w:rFonts w:ascii="PT Astra Serif" w:hAnsi="PT Astra Serif"/>
          <w:sz w:val="28"/>
          <w:szCs w:val="28"/>
        </w:rPr>
        <w:t xml:space="preserve"> управления, </w:t>
      </w:r>
      <w:r w:rsidRPr="007E762D">
        <w:rPr>
          <w:rFonts w:ascii="PT Astra Serif" w:hAnsi="PT Astra Serif"/>
          <w:sz w:val="28"/>
          <w:szCs w:val="28"/>
        </w:rPr>
        <w:t>заместителя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главного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управления по жизнеобеспечению.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1.6. Референт осуществляет свою деятельность на основании Положения</w:t>
      </w:r>
    </w:p>
    <w:p w:rsid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«О главном управлении администрации города Тулы по Пролетарскому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территориальному округу» и настоящей инструкции.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1.7. В случае временного отсутствия референта, в том числе по причине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болезни, отпуска, командировки, его обязанности исполняет главный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инструктор-специалист отдела жилищно-коммунального хозяйства.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1.8. Изменения и дополнения в настоящую инструкцию вносятся в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порядке, предусмотренном Инструкцией по разработке и утверждению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должностных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инструкций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муниципальных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служащих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работников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администрации муниципального образования город Тула.</w:t>
      </w:r>
    </w:p>
    <w:p w:rsid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E762D" w:rsidRPr="007E762D" w:rsidRDefault="007E762D" w:rsidP="007E762D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2. Квалификационные требования</w:t>
      </w:r>
    </w:p>
    <w:p w:rsid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2.1. Работник, занимающий должность, не отнесенную к должностям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муниципальной службы, референта должен знать законодательные акты РФ,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lastRenderedPageBreak/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муниципальные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правовые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акты</w:t>
      </w:r>
      <w:r>
        <w:rPr>
          <w:rFonts w:ascii="PT Astra Serif" w:hAnsi="PT Astra Serif"/>
          <w:sz w:val="28"/>
          <w:szCs w:val="28"/>
        </w:rPr>
        <w:t xml:space="preserve"> м</w:t>
      </w:r>
      <w:r w:rsidRPr="007E762D">
        <w:rPr>
          <w:rFonts w:ascii="PT Astra Serif" w:hAnsi="PT Astra Serif"/>
          <w:sz w:val="28"/>
          <w:szCs w:val="28"/>
        </w:rPr>
        <w:t>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образования город Тула.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2.2. Работник, занимающий должность, не отнесенную к должностям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муниципальной службы, референта должен знать: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Конституцию Российской Федерации, Федеральные законы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законы Тульской области, указы Президента Российской Федерации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постановления</w:t>
      </w:r>
    </w:p>
    <w:p w:rsidR="007E762D" w:rsidRP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Правительства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Федерации,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муниципальные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правовые акты муниципального образования город Тула, иные нормативные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правовые акты, регулирующие соответствующие сферы деятельности,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применительно к исполнению своих должностных обязанностей, правам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ответственности, в том числе: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</w:t>
      </w:r>
    </w:p>
    <w:p w:rsidR="007E762D" w:rsidRP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Тульской области;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Устав муниципального образования город Тула,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муниципальные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правовые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акты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регламентирующие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статус,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структуру,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компетенцию,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организации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деятельности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представительных и исполнительно-распорядительных органов местного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самоуправления;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Положение «О главном управлении администрации города Тулы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Пролетарскому территориальному округу»;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правила внутреннего трудового распорядка;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правила документооборота и работы со служебной информацией,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инструкцию по делопроизводству;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порядок подготовки, согласования и принятия муниципальных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правовых актов, внутренних локальных актов (приказов начальника главного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Тулы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Пролетарскому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территориальному округу);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правовые аспекты в области информационно-коммуникационных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технологий;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программные документы и приоритеты государственной политики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в области информационно-коммуникационных технологий;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правовые аспекты в сфере предоставления государственных услуг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населению и организациям посредством применения информационно­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коммуникационных технологий;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аппаратное и программное обеспечения;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</w:t>
      </w:r>
      <w:r w:rsidRPr="007E762D">
        <w:rPr>
          <w:rFonts w:ascii="PT Astra Serif" w:hAnsi="PT Astra Serif"/>
          <w:sz w:val="28"/>
          <w:szCs w:val="28"/>
        </w:rPr>
        <w:t>озможности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особенности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применения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современных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информационно-коммуникационных</w:t>
      </w:r>
      <w:r>
        <w:rPr>
          <w:rFonts w:ascii="PT Astra Serif" w:hAnsi="PT Astra Serif"/>
          <w:sz w:val="28"/>
          <w:szCs w:val="28"/>
        </w:rPr>
        <w:t xml:space="preserve"> т</w:t>
      </w:r>
      <w:r w:rsidRPr="007E762D">
        <w:rPr>
          <w:rFonts w:ascii="PT Astra Serif" w:hAnsi="PT Astra Serif"/>
          <w:sz w:val="28"/>
          <w:szCs w:val="28"/>
        </w:rPr>
        <w:t>ехнологий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отраслевых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(функциональных)</w:t>
      </w:r>
      <w:r>
        <w:rPr>
          <w:rFonts w:ascii="PT Astra Serif" w:hAnsi="PT Astra Serif"/>
          <w:sz w:val="28"/>
          <w:szCs w:val="28"/>
        </w:rPr>
        <w:t xml:space="preserve"> о</w:t>
      </w:r>
      <w:r w:rsidRPr="007E762D">
        <w:rPr>
          <w:rFonts w:ascii="PT Astra Serif" w:hAnsi="PT Astra Serif"/>
          <w:sz w:val="28"/>
          <w:szCs w:val="28"/>
        </w:rPr>
        <w:t>рганах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Тулы,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включая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использование возможностей межведомственного документооборота;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общие вопросы в области обеспечения информационной безопасности;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2.3. Работник, замещающий должность, не отнесенную к должностям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муниципальной службы, референта должен иметь навыки: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ведения деловых переговоров и составления делового письма;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lastRenderedPageBreak/>
        <w:t>- владения современными средствами, методами и технологией работы с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информацией и документами;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организации личного труда и планирования рабочего времени;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владения оргтехникой и средствами коммуникации;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E762D">
        <w:rPr>
          <w:rFonts w:ascii="PT Astra Serif" w:hAnsi="PT Astra Serif"/>
          <w:sz w:val="28"/>
          <w:szCs w:val="28"/>
        </w:rPr>
        <w:t>аналитической, экспертной работы по профилю деятельности;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E762D">
        <w:rPr>
          <w:rFonts w:ascii="PT Astra Serif" w:hAnsi="PT Astra Serif"/>
          <w:sz w:val="28"/>
          <w:szCs w:val="28"/>
        </w:rPr>
        <w:t>ведения</w:t>
      </w:r>
      <w:r>
        <w:rPr>
          <w:rFonts w:ascii="PT Astra Serif" w:hAnsi="PT Astra Serif"/>
          <w:sz w:val="28"/>
          <w:szCs w:val="28"/>
        </w:rPr>
        <w:t xml:space="preserve"> с</w:t>
      </w:r>
      <w:r w:rsidRPr="007E762D">
        <w:rPr>
          <w:rFonts w:ascii="PT Astra Serif" w:hAnsi="PT Astra Serif"/>
          <w:sz w:val="28"/>
          <w:szCs w:val="28"/>
        </w:rPr>
        <w:t>лужебного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документооборота,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исполнения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служебных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документов, подготовки проектов ответов на обращения организаций,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граждан;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организационно-аналитической работы, подготовки и проведения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мероприятий в соответствующей сфере деятельности, а также навыки работы</w:t>
      </w:r>
    </w:p>
    <w:p w:rsidR="007E762D" w:rsidRP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с людьми, заключающиеся в умении планировать профессиональную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деятельность, проявлять активность и инициативу, реализовывать основные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формы работы: служебную переписку, ведение переговоров, рационально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применять имеющиеся профессиональные знания и опыт;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стратегического планирования и управления групповой деятельностью с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учетом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возможностей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особенностей</w:t>
      </w:r>
      <w:r>
        <w:rPr>
          <w:rFonts w:ascii="PT Astra Serif" w:hAnsi="PT Astra Serif"/>
          <w:sz w:val="28"/>
          <w:szCs w:val="28"/>
        </w:rPr>
        <w:t xml:space="preserve"> п</w:t>
      </w:r>
      <w:r w:rsidRPr="007E762D">
        <w:rPr>
          <w:rFonts w:ascii="PT Astra Serif" w:hAnsi="PT Astra Serif"/>
          <w:sz w:val="28"/>
          <w:szCs w:val="28"/>
        </w:rPr>
        <w:t>рименения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современных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информационно-коммуникационных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технологий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о</w:t>
      </w:r>
      <w:r w:rsidRPr="007E762D">
        <w:rPr>
          <w:rFonts w:ascii="PT Astra Serif" w:hAnsi="PT Astra Serif"/>
          <w:sz w:val="28"/>
          <w:szCs w:val="28"/>
        </w:rPr>
        <w:t>траслевых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(функциональных) органах администрации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город Тула;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работы с внутренними и периферийными устройствами компьютера;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работы с информационно-телекоммуникационными сетями, в том числе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сетью Интернет;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работы в операционной системе;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управления электронной почтой;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работы в текстовом редакторе.</w:t>
      </w:r>
    </w:p>
    <w:p w:rsid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E762D" w:rsidRPr="007E762D" w:rsidRDefault="007E762D" w:rsidP="007E762D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3. Обязанности</w:t>
      </w:r>
    </w:p>
    <w:p w:rsid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3.1. Референт обязан: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взаимодействовать с жилищно-коммунальными службами округа;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подготавливать информационно-аналитические материалы в сфере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жилищно-коммунального хозяйства;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E762D">
        <w:rPr>
          <w:rFonts w:ascii="PT Astra Serif" w:hAnsi="PT Astra Serif"/>
          <w:sz w:val="28"/>
          <w:szCs w:val="28"/>
        </w:rPr>
        <w:t>формировать информационные базы по вопросам деятельности отдела.</w:t>
      </w:r>
    </w:p>
    <w:p w:rsidR="007E762D" w:rsidRP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7E762D">
        <w:rPr>
          <w:rFonts w:ascii="PT Astra Serif" w:hAnsi="PT Astra Serif"/>
          <w:sz w:val="28"/>
          <w:szCs w:val="28"/>
        </w:rPr>
        <w:t>одготавливать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информационные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материалы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разработке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составлении планов мероприятий по вопросам жилищно-коммунального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хозяйства;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участвовать в служебных мероприятиях, направленных на улучшение</w:t>
      </w:r>
    </w:p>
    <w:p w:rsidR="007E762D" w:rsidRP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санитарного состояния территории округа;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организовывать и обеспечивать согласование проектов устройства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размещения децентрализованных систем водоотведения (выгребные ямы,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септики,</w:t>
      </w:r>
      <w:r>
        <w:rPr>
          <w:rFonts w:ascii="PT Astra Serif" w:hAnsi="PT Astra Serif"/>
          <w:sz w:val="28"/>
          <w:szCs w:val="28"/>
        </w:rPr>
        <w:t xml:space="preserve"> л</w:t>
      </w:r>
      <w:r w:rsidRPr="007E762D">
        <w:rPr>
          <w:rFonts w:ascii="PT Astra Serif" w:hAnsi="PT Astra Serif"/>
          <w:sz w:val="28"/>
          <w:szCs w:val="28"/>
        </w:rPr>
        <w:t>окальны</w:t>
      </w:r>
      <w:r>
        <w:rPr>
          <w:rFonts w:ascii="PT Astra Serif" w:hAnsi="PT Astra Serif"/>
          <w:sz w:val="28"/>
          <w:szCs w:val="28"/>
        </w:rPr>
        <w:t xml:space="preserve">е </w:t>
      </w:r>
      <w:r w:rsidRPr="007E762D">
        <w:rPr>
          <w:rFonts w:ascii="PT Astra Serif" w:hAnsi="PT Astra Serif"/>
          <w:sz w:val="28"/>
          <w:szCs w:val="28"/>
        </w:rPr>
        <w:t>очистные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сооружения),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совместно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проектной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организацией,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выполнившей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проект,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организовывать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обеспечивать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оформление акта приемки в эксплуатацию децентрализованных систем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водоотведения (выгребные ямы, септики, локальные очистные сооружения);</w:t>
      </w:r>
    </w:p>
    <w:p w:rsidR="007E762D" w:rsidRPr="007E762D" w:rsidRDefault="007E762D" w:rsidP="007E762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принимать участие в подготовке к отопительному сезону следующего</w:t>
      </w:r>
    </w:p>
    <w:p w:rsidR="007E762D" w:rsidRP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года, участвовать в составлении плана мероприятий по подготовке жилищно-</w:t>
      </w:r>
    </w:p>
    <w:p w:rsidR="007E762D" w:rsidRP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lastRenderedPageBreak/>
        <w:t>коммунального хозяйства к отопительному сезону;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осуществлять работу по сбору, разработке и согласованию мероприятий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по вопросам жилищно-коммунального хозяйства;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осуществлять обеспечение деятельности отдела по основным</w:t>
      </w:r>
    </w:p>
    <w:p w:rsidR="007E762D" w:rsidRP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направлениям его деятельности;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участвовать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в работе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комиссий,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создаваемых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при</w:t>
      </w:r>
      <w:r w:rsidR="005F7539">
        <w:rPr>
          <w:rFonts w:ascii="PT Astra Serif" w:hAnsi="PT Astra Serif"/>
          <w:sz w:val="28"/>
          <w:szCs w:val="28"/>
        </w:rPr>
        <w:t xml:space="preserve"> г</w:t>
      </w:r>
      <w:r w:rsidRPr="007E762D">
        <w:rPr>
          <w:rFonts w:ascii="PT Astra Serif" w:hAnsi="PT Astra Serif"/>
          <w:sz w:val="28"/>
          <w:szCs w:val="28"/>
        </w:rPr>
        <w:t>лавном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управлении;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работать с письмами и обращениями граждан, предприятий 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организаций;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своевременно и качественно рассматривать обращения и сообщения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от жителей, поступающих в том числе с использованием инфраструктуры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электронного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правительства,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включая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платформу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обратной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связи,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региональные/муниципальные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системы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обратной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связи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обработки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сообщений, публикуемых жителями Тульской области в общедоступном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виде в социальных сетях, мессенджерах, иных средствах электронной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массовой коммуникации (далее - обращения жителей), и от иных лиц,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готовить и размещать (направлять) ответы на обращения жителей и иных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лиц;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осуществлять анализ поступающих обращений жителей, выработка 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представление руководителю предложений по принятию необходимых мер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для решения выявленных проблем, снятия социальной напряженности;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участвовать в оптимизации процессов деятельности в органе 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подведомственных ему организаций (в том числе на основании предложений,</w:t>
      </w:r>
    </w:p>
    <w:p w:rsidR="007E762D" w:rsidRP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выработанных в ходе анализа обращений жителей);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участвовать в работе по устранению первопричин обращений жителей (в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том числе, при необходимости, по созданию/модернизации действующего</w:t>
      </w:r>
    </w:p>
    <w:p w:rsidR="007E762D" w:rsidRP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межведомственного взаимодействия с профильными органами власти);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принимать участие в подготовке проектов постановлений, приказов по</w:t>
      </w:r>
    </w:p>
    <w:p w:rsidR="007E762D" w:rsidRPr="007E762D" w:rsidRDefault="007E762D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вопросам деятельности отдела;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участвовать в учебных мероприятиях и самообразовании с целью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поддержания необходимого для выполнения служебных обязанностей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уровня;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принимать участие в общегородских мероприятиях, мероприятиях,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проводимых главным управлением;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готовить материалы и информацию для составления протоколов об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административных правонарушениях в пределах полномочий, определенных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Законом Тульской области «Об административных правонарушениях в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Тульской области»;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проводить работу в рамках решения Тульской городской Думы от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28.11.2012 №53/1165 «О Положении «О порядке выявления, учета 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признания права муниципальной собственности на бесхозяйное недвижимое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имущество на территории муниципального образования город Тула» по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выявлению бесхозяйных объектов на территории Пролетарского района;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осуществлять иные обязанности в соответствии с Федеральным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законодательством Тульской области и муниципальными правовыми актами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муниципального образования город Тула, поручениями начальника главного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управления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администрации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города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Тулы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по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Пролетарскому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lastRenderedPageBreak/>
        <w:t>территориальному округу, заместителя начальника главного управления по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жизнеобеспечению, начальника отдела жилищно-коммунального хозяйства.</w:t>
      </w:r>
    </w:p>
    <w:p w:rsidR="005F7539" w:rsidRDefault="005F7539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E762D" w:rsidRPr="007E762D" w:rsidRDefault="007E762D" w:rsidP="005F7539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4. Права</w:t>
      </w:r>
    </w:p>
    <w:p w:rsidR="005F7539" w:rsidRDefault="005F7539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4.1. Референт имеет право: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представлять отдел жилищно-коммунального хозяйства в пределах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делегируемых полномочий в органах исполнительной и законодательной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власти регионального уровня и в органах местного самоуправления, в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организациях,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учреждениях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на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предприятиях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различных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форм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собственности;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запрашивать и получать в установленном порядке информацию 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материалы, необходимые для исполнения должностных обязанност</w:t>
      </w:r>
      <w:r w:rsidR="005F7539">
        <w:rPr>
          <w:rFonts w:ascii="PT Astra Serif" w:hAnsi="PT Astra Serif"/>
          <w:sz w:val="28"/>
          <w:szCs w:val="28"/>
        </w:rPr>
        <w:t>е</w:t>
      </w:r>
      <w:r w:rsidRPr="007E762D">
        <w:rPr>
          <w:rFonts w:ascii="PT Astra Serif" w:hAnsi="PT Astra Serif"/>
          <w:sz w:val="28"/>
          <w:szCs w:val="28"/>
        </w:rPr>
        <w:t>й;</w:t>
      </w:r>
    </w:p>
    <w:p w:rsidR="007E762D" w:rsidRPr="007E762D" w:rsidRDefault="005F7539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E762D" w:rsidRPr="007E762D">
        <w:rPr>
          <w:rFonts w:ascii="PT Astra Serif" w:hAnsi="PT Astra Serif"/>
          <w:sz w:val="28"/>
          <w:szCs w:val="28"/>
        </w:rPr>
        <w:t>носить</w:t>
      </w:r>
      <w:r>
        <w:rPr>
          <w:rFonts w:ascii="PT Astra Serif" w:hAnsi="PT Astra Serif"/>
          <w:sz w:val="28"/>
          <w:szCs w:val="28"/>
        </w:rPr>
        <w:t xml:space="preserve"> </w:t>
      </w:r>
      <w:r w:rsidR="007E762D" w:rsidRPr="007E762D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</w:t>
      </w:r>
      <w:r w:rsidR="007E762D" w:rsidRPr="007E762D">
        <w:rPr>
          <w:rFonts w:ascii="PT Astra Serif" w:hAnsi="PT Astra Serif"/>
          <w:sz w:val="28"/>
          <w:szCs w:val="28"/>
        </w:rPr>
        <w:t>рассмотрение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7E762D" w:rsidRPr="007E762D">
        <w:rPr>
          <w:rFonts w:ascii="PT Astra Serif" w:hAnsi="PT Astra Serif"/>
          <w:sz w:val="28"/>
          <w:szCs w:val="28"/>
        </w:rPr>
        <w:t>руководства</w:t>
      </w:r>
      <w:r>
        <w:rPr>
          <w:rFonts w:ascii="PT Astra Serif" w:hAnsi="PT Astra Serif"/>
          <w:sz w:val="28"/>
          <w:szCs w:val="28"/>
        </w:rPr>
        <w:t xml:space="preserve"> </w:t>
      </w:r>
      <w:r w:rsidR="007E762D" w:rsidRPr="007E762D">
        <w:rPr>
          <w:rFonts w:ascii="PT Astra Serif" w:hAnsi="PT Astra Serif"/>
          <w:sz w:val="28"/>
          <w:szCs w:val="28"/>
        </w:rPr>
        <w:t>предложения</w:t>
      </w:r>
      <w:r>
        <w:rPr>
          <w:rFonts w:ascii="PT Astra Serif" w:hAnsi="PT Astra Serif"/>
          <w:sz w:val="28"/>
          <w:szCs w:val="28"/>
        </w:rPr>
        <w:t xml:space="preserve"> п</w:t>
      </w:r>
      <w:r w:rsidR="007E762D" w:rsidRPr="007E762D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="007E762D" w:rsidRPr="007E762D">
        <w:rPr>
          <w:rFonts w:ascii="PT Astra Serif" w:hAnsi="PT Astra Serif"/>
          <w:sz w:val="28"/>
          <w:szCs w:val="28"/>
        </w:rPr>
        <w:t>совершенствованию работы, связанной с предусмотренными настоящей</w:t>
      </w:r>
      <w:r>
        <w:rPr>
          <w:rFonts w:ascii="PT Astra Serif" w:hAnsi="PT Astra Serif"/>
          <w:sz w:val="28"/>
          <w:szCs w:val="28"/>
        </w:rPr>
        <w:t xml:space="preserve"> </w:t>
      </w:r>
      <w:r w:rsidR="007E762D" w:rsidRPr="007E762D">
        <w:rPr>
          <w:rFonts w:ascii="PT Astra Serif" w:hAnsi="PT Astra Serif"/>
          <w:sz w:val="28"/>
          <w:szCs w:val="28"/>
        </w:rPr>
        <w:t>инструкцией обязанностями;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повышать свою квалификацию;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- иные права в соответствии с федеральным законодательством,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законодательством Тульской области и иными нормативными правовыми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актами Российской Федерации, Тульской области и муниципальными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правовыми актами муниципального образования город Тула.</w:t>
      </w:r>
    </w:p>
    <w:p w:rsidR="005F7539" w:rsidRDefault="005F7539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E762D" w:rsidRPr="007E762D" w:rsidRDefault="007E762D" w:rsidP="005F7539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5. Ответственность</w:t>
      </w:r>
    </w:p>
    <w:p w:rsidR="005F7539" w:rsidRDefault="005F7539" w:rsidP="007E762D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5.1.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Референт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несет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ответственность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за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неисполнение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или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ненадлежащее исполнение своих должностных обязанностей.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5.2. За достоверность и своевременность представления информаций,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справок по направлениям своей деятельности.</w:t>
      </w:r>
    </w:p>
    <w:p w:rsidR="007E762D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E762D">
        <w:rPr>
          <w:rFonts w:ascii="PT Astra Serif" w:hAnsi="PT Astra Serif"/>
          <w:sz w:val="28"/>
          <w:szCs w:val="28"/>
        </w:rPr>
        <w:t>5.3.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За</w:t>
      </w:r>
      <w:r w:rsidR="005F7539">
        <w:rPr>
          <w:rFonts w:ascii="PT Astra Serif" w:hAnsi="PT Astra Serif"/>
          <w:sz w:val="28"/>
          <w:szCs w:val="28"/>
        </w:rPr>
        <w:t xml:space="preserve"> с</w:t>
      </w:r>
      <w:r w:rsidRPr="007E762D">
        <w:rPr>
          <w:rFonts w:ascii="PT Astra Serif" w:hAnsi="PT Astra Serif"/>
          <w:sz w:val="28"/>
          <w:szCs w:val="28"/>
        </w:rPr>
        <w:t>охранность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конфиденциальной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другой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охраняемой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информации, полученной при исполнении должностных обязанностей.</w:t>
      </w:r>
    </w:p>
    <w:p w:rsidR="003D15CE" w:rsidRPr="007E762D" w:rsidRDefault="007E762D" w:rsidP="005F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7E762D">
        <w:rPr>
          <w:rFonts w:ascii="PT Astra Serif" w:hAnsi="PT Astra Serif"/>
          <w:sz w:val="28"/>
          <w:szCs w:val="28"/>
        </w:rPr>
        <w:t>5.4. Референт несет ответственность за выполнение возложенных на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него обязанностей в соответствии с действующим законодательством и</w:t>
      </w:r>
      <w:r w:rsidR="005F7539">
        <w:rPr>
          <w:rFonts w:ascii="PT Astra Serif" w:hAnsi="PT Astra Serif"/>
          <w:sz w:val="28"/>
          <w:szCs w:val="28"/>
        </w:rPr>
        <w:t xml:space="preserve"> </w:t>
      </w:r>
      <w:r w:rsidRPr="007E762D">
        <w:rPr>
          <w:rFonts w:ascii="PT Astra Serif" w:hAnsi="PT Astra Serif"/>
          <w:sz w:val="28"/>
          <w:szCs w:val="28"/>
        </w:rPr>
        <w:t>настоящей должностной инструкцией.</w:t>
      </w:r>
    </w:p>
    <w:sectPr w:rsidR="003D15CE" w:rsidRPr="007E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64"/>
    <w:rsid w:val="003D15CE"/>
    <w:rsid w:val="003E0F64"/>
    <w:rsid w:val="005F7539"/>
    <w:rsid w:val="007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EE1A"/>
  <w15:chartTrackingRefBased/>
  <w15:docId w15:val="{FE4EC368-3352-42B2-B145-7A74D7DB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2024-04-02T07:53:00Z</dcterms:created>
  <dcterms:modified xsi:type="dcterms:W3CDTF">2024-04-02T08:09:00Z</dcterms:modified>
</cp:coreProperties>
</file>