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21DE4" w14:textId="77777777" w:rsidR="003E69D2" w:rsidRDefault="003E69D2">
      <w:pPr>
        <w:pStyle w:val="ConsPlusTitlePage"/>
      </w:pPr>
      <w:r>
        <w:br/>
      </w:r>
    </w:p>
    <w:p w14:paraId="138192FD" w14:textId="77777777" w:rsidR="003E69D2" w:rsidRDefault="003E69D2">
      <w:pPr>
        <w:pStyle w:val="ConsPlusNormal"/>
        <w:jc w:val="both"/>
        <w:outlineLvl w:val="0"/>
      </w:pPr>
    </w:p>
    <w:p w14:paraId="6CF0C19C" w14:textId="77777777" w:rsidR="003E69D2" w:rsidRDefault="003E69D2">
      <w:pPr>
        <w:pStyle w:val="ConsPlusTitle"/>
        <w:jc w:val="center"/>
      </w:pPr>
    </w:p>
    <w:p w14:paraId="6B40655F" w14:textId="77777777" w:rsidR="003E69D2" w:rsidRDefault="003E69D2">
      <w:pPr>
        <w:pStyle w:val="ConsPlusTitle"/>
        <w:jc w:val="center"/>
      </w:pPr>
    </w:p>
    <w:p w14:paraId="638F95FA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4D5D62CE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46D073D4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6443216B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AB35C32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0C402C0A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5D98D79E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3C425EF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FB0907D" w14:textId="77777777" w:rsidR="006951BB" w:rsidRPr="005C66C5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60FDA12A" w14:textId="77777777" w:rsidR="006951BB" w:rsidRDefault="006951BB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</w:p>
    <w:p w14:paraId="207DD657" w14:textId="290A5556" w:rsidR="000E0C7D" w:rsidRPr="006951BB" w:rsidRDefault="00365113" w:rsidP="00D332F7">
      <w:pPr>
        <w:ind w:right="527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внесении </w:t>
      </w:r>
      <w:r w:rsidRPr="00061001">
        <w:rPr>
          <w:rFonts w:ascii="PT Astra Serif" w:hAnsi="PT Astra Serif"/>
          <w:sz w:val="28"/>
          <w:szCs w:val="28"/>
        </w:rPr>
        <w:t>изменени</w:t>
      </w:r>
      <w:r w:rsidR="007B449C">
        <w:rPr>
          <w:rFonts w:ascii="PT Astra Serif" w:hAnsi="PT Astra Serif"/>
          <w:sz w:val="28"/>
          <w:szCs w:val="28"/>
        </w:rPr>
        <w:t xml:space="preserve">й </w:t>
      </w:r>
      <w:r w:rsidR="000E0C7D" w:rsidRPr="006951BB">
        <w:rPr>
          <w:rFonts w:ascii="PT Astra Serif" w:hAnsi="PT Astra Serif"/>
          <w:sz w:val="28"/>
          <w:szCs w:val="28"/>
        </w:rPr>
        <w:t xml:space="preserve">в постановление администрации </w:t>
      </w:r>
      <w:r w:rsidR="0061441A">
        <w:rPr>
          <w:rFonts w:ascii="PT Astra Serif" w:hAnsi="PT Astra Serif"/>
          <w:sz w:val="28"/>
          <w:szCs w:val="28"/>
        </w:rPr>
        <w:t>города Тулы от 28.08.2012 № 2397</w:t>
      </w:r>
    </w:p>
    <w:p w14:paraId="16947F94" w14:textId="77777777" w:rsidR="003E69D2" w:rsidRPr="006951BB" w:rsidRDefault="003E69D2" w:rsidP="00D332F7">
      <w:pPr>
        <w:pStyle w:val="ConsPlusNormal"/>
        <w:rPr>
          <w:rFonts w:ascii="PT Astra Serif" w:hAnsi="PT Astra Serif"/>
          <w:sz w:val="28"/>
          <w:szCs w:val="28"/>
        </w:rPr>
      </w:pPr>
    </w:p>
    <w:p w14:paraId="457382CD" w14:textId="04717997" w:rsidR="003E69D2" w:rsidRPr="006951BB" w:rsidRDefault="003E69D2" w:rsidP="00F6106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В соответствии с Трудовым </w:t>
      </w:r>
      <w:hyperlink r:id="rId8">
        <w:r w:rsidRPr="006951BB">
          <w:rPr>
            <w:rFonts w:ascii="PT Astra Serif" w:hAnsi="PT Astra Serif"/>
            <w:sz w:val="28"/>
            <w:szCs w:val="28"/>
          </w:rPr>
          <w:t>кодексом</w:t>
        </w:r>
      </w:hyperlink>
      <w:r w:rsidRPr="006951BB">
        <w:rPr>
          <w:rFonts w:ascii="PT Astra Serif" w:hAnsi="PT Astra Serif"/>
          <w:sz w:val="28"/>
          <w:szCs w:val="28"/>
        </w:rPr>
        <w:t xml:space="preserve"> Российской Федерации, Федеральным </w:t>
      </w:r>
      <w:hyperlink r:id="rId9">
        <w:r w:rsidRPr="006951BB">
          <w:rPr>
            <w:rFonts w:ascii="PT Astra Serif" w:hAnsi="PT Astra Serif"/>
            <w:sz w:val="28"/>
            <w:szCs w:val="28"/>
          </w:rPr>
          <w:t>законом</w:t>
        </w:r>
      </w:hyperlink>
      <w:r w:rsidRPr="006951BB">
        <w:rPr>
          <w:rFonts w:ascii="PT Astra Serif" w:hAnsi="PT Astra Serif"/>
          <w:sz w:val="28"/>
          <w:szCs w:val="28"/>
        </w:rPr>
        <w:t xml:space="preserve"> от </w:t>
      </w:r>
      <w:r w:rsidR="00C53ECB" w:rsidRPr="006951BB">
        <w:rPr>
          <w:rFonts w:ascii="PT Astra Serif" w:hAnsi="PT Astra Serif"/>
          <w:sz w:val="28"/>
          <w:szCs w:val="28"/>
        </w:rPr>
        <w:t>6</w:t>
      </w:r>
      <w:r w:rsidR="00C53ECB" w:rsidRPr="004E46BC">
        <w:rPr>
          <w:rFonts w:ascii="PT Astra Serif" w:hAnsi="PT Astra Serif"/>
          <w:sz w:val="28"/>
          <w:szCs w:val="28"/>
        </w:rPr>
        <w:t xml:space="preserve"> </w:t>
      </w:r>
      <w:r w:rsidR="00C53ECB">
        <w:rPr>
          <w:rFonts w:ascii="PT Astra Serif" w:hAnsi="PT Astra Serif"/>
          <w:sz w:val="28"/>
          <w:szCs w:val="28"/>
        </w:rPr>
        <w:t xml:space="preserve">октября </w:t>
      </w:r>
      <w:r w:rsidR="00C53ECB" w:rsidRPr="006951BB">
        <w:rPr>
          <w:rFonts w:ascii="PT Astra Serif" w:hAnsi="PT Astra Serif"/>
          <w:sz w:val="28"/>
          <w:szCs w:val="28"/>
        </w:rPr>
        <w:t>2003</w:t>
      </w:r>
      <w:r w:rsidR="00C53ECB">
        <w:rPr>
          <w:rFonts w:ascii="PT Astra Serif" w:hAnsi="PT Astra Serif"/>
          <w:sz w:val="28"/>
          <w:szCs w:val="28"/>
        </w:rPr>
        <w:t xml:space="preserve"> </w:t>
      </w:r>
      <w:r w:rsidR="00C53ECB" w:rsidRPr="00DA507A">
        <w:rPr>
          <w:rFonts w:ascii="PT Astra Serif" w:hAnsi="PT Astra Serif"/>
          <w:sz w:val="28"/>
          <w:szCs w:val="28"/>
        </w:rPr>
        <w:t>года</w:t>
      </w:r>
      <w:r w:rsidR="00C53ECB" w:rsidRPr="006951BB">
        <w:rPr>
          <w:rFonts w:ascii="PT Astra Serif" w:hAnsi="PT Astra Serif"/>
          <w:sz w:val="28"/>
          <w:szCs w:val="28"/>
        </w:rPr>
        <w:t xml:space="preserve"> </w:t>
      </w:r>
      <w:r w:rsidR="00645DE2">
        <w:rPr>
          <w:rFonts w:ascii="PT Astra Serif" w:hAnsi="PT Astra Serif"/>
          <w:sz w:val="28"/>
          <w:szCs w:val="28"/>
        </w:rPr>
        <w:t>№</w:t>
      </w:r>
      <w:r w:rsidRPr="006951BB">
        <w:rPr>
          <w:rFonts w:ascii="PT Astra Serif" w:hAnsi="PT Astra Serif"/>
          <w:sz w:val="28"/>
          <w:szCs w:val="28"/>
        </w:rPr>
        <w:t xml:space="preserve"> 131-ФЗ </w:t>
      </w:r>
      <w:r w:rsidR="00645DE2">
        <w:rPr>
          <w:rFonts w:ascii="PT Astra Serif" w:hAnsi="PT Astra Serif"/>
          <w:sz w:val="28"/>
          <w:szCs w:val="28"/>
        </w:rPr>
        <w:t>«</w:t>
      </w:r>
      <w:r w:rsidRPr="006951BB">
        <w:rPr>
          <w:rFonts w:ascii="PT Astra Serif" w:hAnsi="PT Astra Serif"/>
          <w:sz w:val="28"/>
          <w:szCs w:val="28"/>
        </w:rPr>
        <w:t>Об общих принципах организации местного самоуп</w:t>
      </w:r>
      <w:r w:rsidR="00645DE2">
        <w:rPr>
          <w:rFonts w:ascii="PT Astra Serif" w:hAnsi="PT Astra Serif"/>
          <w:sz w:val="28"/>
          <w:szCs w:val="28"/>
        </w:rPr>
        <w:t>равления в Российской Федерации»</w:t>
      </w:r>
      <w:r w:rsidRPr="006951BB">
        <w:rPr>
          <w:rFonts w:ascii="PT Astra Serif" w:hAnsi="PT Astra Serif"/>
          <w:sz w:val="28"/>
          <w:szCs w:val="28"/>
        </w:rPr>
        <w:t>,</w:t>
      </w:r>
      <w:r w:rsidR="000A3FAC">
        <w:rPr>
          <w:rFonts w:ascii="PT Astra Serif" w:hAnsi="PT Astra Serif"/>
          <w:sz w:val="28"/>
          <w:szCs w:val="28"/>
        </w:rPr>
        <w:t xml:space="preserve"> </w:t>
      </w:r>
      <w:r w:rsidRPr="006951BB">
        <w:rPr>
          <w:rFonts w:ascii="PT Astra Serif" w:hAnsi="PT Astra Serif"/>
          <w:sz w:val="28"/>
          <w:szCs w:val="28"/>
        </w:rPr>
        <w:t xml:space="preserve">на основании </w:t>
      </w:r>
      <w:hyperlink r:id="rId10">
        <w:r w:rsidRPr="006951BB">
          <w:rPr>
            <w:rFonts w:ascii="PT Astra Serif" w:hAnsi="PT Astra Serif"/>
            <w:sz w:val="28"/>
            <w:szCs w:val="28"/>
          </w:rPr>
          <w:t>Устава</w:t>
        </w:r>
      </w:hyperlink>
      <w:r w:rsidRPr="006951BB">
        <w:rPr>
          <w:rFonts w:ascii="PT Astra Serif" w:hAnsi="PT Astra Serif"/>
          <w:sz w:val="28"/>
          <w:szCs w:val="28"/>
        </w:rPr>
        <w:t xml:space="preserve"> муниципального образования </w:t>
      </w:r>
      <w:r w:rsidR="0061441A">
        <w:rPr>
          <w:rFonts w:ascii="PT Astra Serif" w:hAnsi="PT Astra Serif"/>
          <w:sz w:val="28"/>
          <w:szCs w:val="28"/>
        </w:rPr>
        <w:t xml:space="preserve">городской округ </w:t>
      </w:r>
      <w:r w:rsidRPr="006951BB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="00176B9A">
        <w:rPr>
          <w:rFonts w:ascii="PT Astra Serif" w:hAnsi="PT Astra Serif"/>
          <w:sz w:val="28"/>
          <w:szCs w:val="28"/>
        </w:rPr>
        <w:t>ПОСТА</w:t>
      </w:r>
      <w:r w:rsidR="000A3FAC">
        <w:rPr>
          <w:rFonts w:ascii="PT Astra Serif" w:hAnsi="PT Astra Serif"/>
          <w:sz w:val="28"/>
          <w:szCs w:val="28"/>
        </w:rPr>
        <w:t>НОВЛЯЕТ</w:t>
      </w:r>
      <w:r w:rsidRPr="006951BB">
        <w:rPr>
          <w:rFonts w:ascii="PT Astra Serif" w:hAnsi="PT Astra Serif"/>
          <w:sz w:val="28"/>
          <w:szCs w:val="28"/>
        </w:rPr>
        <w:t>:</w:t>
      </w:r>
    </w:p>
    <w:p w14:paraId="17213B73" w14:textId="3AD583B7" w:rsidR="005F0AD7" w:rsidRPr="005F0AD7" w:rsidRDefault="005F0AD7" w:rsidP="005F0AD7">
      <w:pPr>
        <w:pStyle w:val="af1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</w:pP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Утвердить </w:t>
      </w:r>
      <w:hyperlink r:id="rId11" w:history="1">
        <w:r w:rsidRPr="005F0AD7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изменения</w:t>
        </w:r>
      </w:hyperlink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, которые вносятся в </w:t>
      </w:r>
      <w:hyperlink r:id="rId12" w:history="1">
        <w:r w:rsidR="00E50CB0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п</w:t>
        </w:r>
        <w:r w:rsidRPr="005F0AD7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остановление</w:t>
        </w:r>
      </w:hyperlink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администрации города Тулы от </w:t>
      </w:r>
      <w:r>
        <w:rPr>
          <w:rFonts w:ascii="PT Astra Serif" w:hAnsi="PT Astra Serif"/>
          <w:sz w:val="28"/>
          <w:szCs w:val="28"/>
        </w:rPr>
        <w:t>28.08.2012</w:t>
      </w:r>
      <w:r w:rsidRPr="00E800F4">
        <w:rPr>
          <w:rFonts w:ascii="PT Astra Serif" w:hAnsi="PT Astra Serif"/>
          <w:sz w:val="28"/>
          <w:szCs w:val="28"/>
        </w:rPr>
        <w:t xml:space="preserve"> № </w:t>
      </w:r>
      <w:r>
        <w:rPr>
          <w:rFonts w:ascii="PT Astra Serif" w:hAnsi="PT Astra Serif"/>
          <w:sz w:val="28"/>
          <w:szCs w:val="28"/>
        </w:rPr>
        <w:t>2397</w:t>
      </w:r>
      <w:r w:rsidRPr="00E800F4">
        <w:rPr>
          <w:rFonts w:ascii="PT Astra Serif" w:hAnsi="PT Astra Serif"/>
          <w:sz w:val="28"/>
          <w:szCs w:val="28"/>
        </w:rPr>
        <w:t xml:space="preserve"> «Об </w:t>
      </w:r>
      <w:r>
        <w:rPr>
          <w:rFonts w:ascii="PT Astra Serif" w:hAnsi="PT Astra Serif"/>
          <w:sz w:val="28"/>
          <w:szCs w:val="28"/>
        </w:rPr>
        <w:t>условиях оплаты труда медицинских работников муниципальных учреждений образования, учреждений молодежной политики, финансируемых из бюджета города Тулы»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(приложение).</w:t>
      </w:r>
    </w:p>
    <w:p w14:paraId="3FE4B7FC" w14:textId="6BDBFFF4" w:rsidR="000E0C7D" w:rsidRPr="006951BB" w:rsidRDefault="00F32FAA" w:rsidP="0037685B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theme="minorBidi"/>
          <w:color w:val="auto"/>
          <w:sz w:val="28"/>
          <w:szCs w:val="28"/>
          <w:lang w:eastAsia="en-US"/>
        </w:rPr>
      </w:pPr>
      <w:r>
        <w:rPr>
          <w:rFonts w:ascii="PT Astra Serif" w:hAnsi="PT Astra Serif"/>
          <w:color w:val="auto"/>
          <w:sz w:val="28"/>
          <w:szCs w:val="28"/>
        </w:rPr>
        <w:t>2</w:t>
      </w:r>
      <w:r w:rsidR="000E0C7D" w:rsidRPr="006951BB">
        <w:rPr>
          <w:rFonts w:ascii="PT Astra Serif" w:hAnsi="PT Astra Serif"/>
          <w:color w:val="auto"/>
          <w:sz w:val="28"/>
          <w:szCs w:val="28"/>
        </w:rPr>
        <w:t xml:space="preserve">. Разместить </w:t>
      </w:r>
      <w:r w:rsidR="000E0C7D" w:rsidRPr="006951BB">
        <w:rPr>
          <w:rFonts w:ascii="PT Astra Serif" w:eastAsiaTheme="minorHAnsi" w:hAnsi="PT Astra Serif" w:cstheme="minorBidi"/>
          <w:color w:val="auto"/>
          <w:sz w:val="28"/>
          <w:szCs w:val="28"/>
          <w:lang w:eastAsia="en-US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14:paraId="61DF832D" w14:textId="4DF029F3" w:rsidR="00462CBA" w:rsidRPr="00322604" w:rsidRDefault="00F32FAA" w:rsidP="00462CBA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</w:pPr>
      <w:r>
        <w:rPr>
          <w:rFonts w:ascii="PT Astra Serif" w:hAnsi="PT Astra Serif"/>
          <w:color w:val="auto"/>
          <w:sz w:val="28"/>
          <w:szCs w:val="28"/>
        </w:rPr>
        <w:t>3</w:t>
      </w:r>
      <w:r w:rsidR="000E0C7D" w:rsidRPr="00030CA5">
        <w:rPr>
          <w:rFonts w:ascii="PT Astra Serif" w:hAnsi="PT Astra Serif"/>
          <w:color w:val="auto"/>
          <w:sz w:val="28"/>
          <w:szCs w:val="28"/>
        </w:rPr>
        <w:t xml:space="preserve">. </w:t>
      </w:r>
      <w:r w:rsidR="00462CBA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Постановление вступает в </w:t>
      </w:r>
      <w:r w:rsidR="00462CBA" w:rsidRPr="00E50CB0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силу с</w:t>
      </w:r>
      <w:r w:rsidR="00322604" w:rsidRPr="00E50CB0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1 </w:t>
      </w:r>
      <w:bookmarkStart w:id="0" w:name="_GoBack"/>
      <w:bookmarkEnd w:id="0"/>
      <w:r w:rsidR="002E667E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сентября</w:t>
      </w:r>
      <w:r w:rsidR="00322604" w:rsidRPr="00E50CB0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2025</w:t>
      </w:r>
      <w:r w:rsidR="00462CBA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, за исключением </w:t>
      </w:r>
      <w:hyperlink r:id="rId13" w:history="1">
        <w:r w:rsidR="00462CBA" w:rsidRPr="00322604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пункта 1</w:t>
        </w:r>
      </w:hyperlink>
      <w:r w:rsidR="00462CBA" w:rsidRPr="00322604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</w:t>
      </w:r>
      <w:r w:rsidR="00322604" w:rsidRPr="00F81253">
        <w:rPr>
          <w:rFonts w:ascii="PT Astra Serif" w:hAnsi="PT Astra Serif"/>
          <w:color w:val="auto"/>
          <w:sz w:val="28"/>
          <w:szCs w:val="28"/>
        </w:rPr>
        <w:t xml:space="preserve">приложения к </w:t>
      </w:r>
      <w:r w:rsidR="00E50CB0">
        <w:rPr>
          <w:rFonts w:ascii="PT Astra Serif" w:hAnsi="PT Astra Serif"/>
          <w:color w:val="auto"/>
          <w:sz w:val="28"/>
          <w:szCs w:val="28"/>
        </w:rPr>
        <w:t>п</w:t>
      </w:r>
      <w:r w:rsidR="00322604" w:rsidRPr="00F81253">
        <w:rPr>
          <w:rFonts w:ascii="PT Astra Serif" w:hAnsi="PT Astra Serif"/>
          <w:color w:val="auto"/>
          <w:sz w:val="28"/>
          <w:szCs w:val="28"/>
        </w:rPr>
        <w:t>остановлению</w:t>
      </w:r>
      <w:r w:rsidR="00462CBA" w:rsidRPr="00322604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, который распространяется на правоотношения, возникшие с 14 марта 2025 года.</w:t>
      </w:r>
    </w:p>
    <w:p w14:paraId="738CB267" w14:textId="77777777" w:rsidR="000E0C7D" w:rsidRPr="006951BB" w:rsidRDefault="000E0C7D" w:rsidP="00D332F7">
      <w:pPr>
        <w:pStyle w:val="ConsPlusNormal"/>
        <w:ind w:firstLine="540"/>
        <w:jc w:val="both"/>
        <w:rPr>
          <w:rFonts w:ascii="PT Astra Serif" w:hAnsi="PT Astra Serif"/>
          <w:strike/>
          <w:sz w:val="28"/>
          <w:szCs w:val="28"/>
        </w:rPr>
      </w:pPr>
    </w:p>
    <w:p w14:paraId="56F160F2" w14:textId="77777777" w:rsidR="00F02F79" w:rsidRDefault="00F02F79" w:rsidP="00D21E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127EA9D4" w14:textId="10383261" w:rsidR="00D332F7" w:rsidRPr="006951BB" w:rsidRDefault="003E69D2" w:rsidP="00D21E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14:paraId="2045D4CD" w14:textId="79DF2DEF" w:rsidR="003E69D2" w:rsidRPr="006951BB" w:rsidRDefault="003E69D2" w:rsidP="00D21E81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города Тулы</w:t>
      </w:r>
      <w:r w:rsidR="00D332F7" w:rsidRPr="006951BB">
        <w:rPr>
          <w:rFonts w:ascii="PT Astra Serif" w:hAnsi="PT Astra Serif"/>
          <w:sz w:val="28"/>
          <w:szCs w:val="28"/>
        </w:rPr>
        <w:t xml:space="preserve">                                                        </w:t>
      </w:r>
      <w:r w:rsidR="00D21E81">
        <w:rPr>
          <w:rFonts w:ascii="PT Astra Serif" w:hAnsi="PT Astra Serif"/>
          <w:sz w:val="28"/>
          <w:szCs w:val="28"/>
        </w:rPr>
        <w:t xml:space="preserve">                         </w:t>
      </w:r>
      <w:r w:rsidR="00D332F7" w:rsidRPr="006951BB">
        <w:rPr>
          <w:rFonts w:ascii="PT Astra Serif" w:hAnsi="PT Astra Serif"/>
          <w:sz w:val="28"/>
          <w:szCs w:val="28"/>
        </w:rPr>
        <w:t xml:space="preserve"> И.И. Беспалов </w:t>
      </w:r>
    </w:p>
    <w:p w14:paraId="198C8852" w14:textId="77777777" w:rsidR="00F02F79" w:rsidRDefault="00F02F79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13130E84" w14:textId="77777777" w:rsidR="00F02F79" w:rsidRDefault="00F02F79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6A231441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798683B3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42F973C4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5577765B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22E5C63C" w14:textId="77777777" w:rsidR="005F0AD7" w:rsidRDefault="005F0AD7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14:paraId="4ADE3F44" w14:textId="248D2DA0" w:rsidR="004E46BC" w:rsidRPr="006951BB" w:rsidRDefault="004E46BC" w:rsidP="004E46BC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lastRenderedPageBreak/>
        <w:t>Приложение</w:t>
      </w:r>
    </w:p>
    <w:p w14:paraId="4B2DF1AA" w14:textId="77777777" w:rsidR="004E46BC" w:rsidRPr="006951BB" w:rsidRDefault="004E46BC" w:rsidP="004E46BC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6951BB">
        <w:rPr>
          <w:rFonts w:ascii="PT Astra Serif" w:hAnsi="PT Astra Serif"/>
          <w:sz w:val="28"/>
          <w:szCs w:val="28"/>
        </w:rPr>
        <w:t>остановлению</w:t>
      </w:r>
    </w:p>
    <w:p w14:paraId="3C9CD80E" w14:textId="77777777" w:rsidR="004E46BC" w:rsidRPr="006951BB" w:rsidRDefault="004E46BC" w:rsidP="004E46BC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администрации города Тулы</w:t>
      </w:r>
    </w:p>
    <w:p w14:paraId="68196DFF" w14:textId="7CA48666" w:rsidR="004E46BC" w:rsidRPr="006951BB" w:rsidRDefault="004E46BC" w:rsidP="004E46BC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</w:t>
      </w:r>
      <w:r w:rsidRPr="006951BB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  <w:t>_______</w:t>
      </w:r>
    </w:p>
    <w:p w14:paraId="04DAA78B" w14:textId="77777777" w:rsidR="003E69D2" w:rsidRPr="006951BB" w:rsidRDefault="003E69D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14:paraId="1701FDFD" w14:textId="0DE512DB" w:rsidR="007B449C" w:rsidRPr="00E800F4" w:rsidRDefault="007B449C" w:rsidP="007B449C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Изменения, </w:t>
      </w:r>
      <w:r w:rsidR="000A3FAC">
        <w:rPr>
          <w:rFonts w:ascii="PT Astra Serif" w:hAnsi="PT Astra Serif"/>
          <w:sz w:val="28"/>
          <w:szCs w:val="28"/>
        </w:rPr>
        <w:t xml:space="preserve">которые вносятся </w:t>
      </w:r>
      <w:r w:rsidRPr="00E800F4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от </w:t>
      </w:r>
      <w:r w:rsidR="005F0AD7">
        <w:rPr>
          <w:rFonts w:ascii="PT Astra Serif" w:hAnsi="PT Astra Serif"/>
          <w:sz w:val="28"/>
          <w:szCs w:val="28"/>
        </w:rPr>
        <w:t>28.08.2012</w:t>
      </w:r>
      <w:r w:rsidR="005F0AD7" w:rsidRPr="00E800F4">
        <w:rPr>
          <w:rFonts w:ascii="PT Astra Serif" w:hAnsi="PT Astra Serif"/>
          <w:sz w:val="28"/>
          <w:szCs w:val="28"/>
        </w:rPr>
        <w:t xml:space="preserve"> № </w:t>
      </w:r>
      <w:r w:rsidR="005F0AD7">
        <w:rPr>
          <w:rFonts w:ascii="PT Astra Serif" w:hAnsi="PT Astra Serif"/>
          <w:sz w:val="28"/>
          <w:szCs w:val="28"/>
        </w:rPr>
        <w:t>2397</w:t>
      </w:r>
      <w:r w:rsidR="005F0AD7" w:rsidRPr="00E800F4">
        <w:rPr>
          <w:rFonts w:ascii="PT Astra Serif" w:hAnsi="PT Astra Serif"/>
          <w:sz w:val="28"/>
          <w:szCs w:val="28"/>
        </w:rPr>
        <w:t xml:space="preserve"> «Об </w:t>
      </w:r>
      <w:r w:rsidR="005F0AD7">
        <w:rPr>
          <w:rFonts w:ascii="PT Astra Serif" w:hAnsi="PT Astra Serif"/>
          <w:sz w:val="28"/>
          <w:szCs w:val="28"/>
        </w:rPr>
        <w:t>условиях оплаты труда медицинских работников муниципальных учреждений образования, учреждений молодежной политики, финансируемых из бюджета города Тулы»</w:t>
      </w:r>
      <w:r w:rsidRPr="00E800F4">
        <w:rPr>
          <w:rFonts w:ascii="PT Astra Serif" w:hAnsi="PT Astra Serif"/>
          <w:sz w:val="28"/>
          <w:szCs w:val="28"/>
        </w:rPr>
        <w:t xml:space="preserve">        </w:t>
      </w:r>
    </w:p>
    <w:p w14:paraId="72059C27" w14:textId="77777777" w:rsidR="007B449C" w:rsidRDefault="007B449C" w:rsidP="007B449C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14:paraId="45F84C34" w14:textId="58312DBB" w:rsidR="005F0AD7" w:rsidRPr="005F0AD7" w:rsidRDefault="005F0AD7" w:rsidP="00462CBA">
      <w:pPr>
        <w:pStyle w:val="af1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</w:pP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В </w:t>
      </w:r>
      <w:hyperlink r:id="rId14" w:history="1">
        <w:r w:rsidRPr="005F0AD7">
          <w:rPr>
            <w:rFonts w:ascii="PT Astra Serif" w:eastAsiaTheme="minorHAnsi" w:hAnsi="PT Astra Serif" w:cs="PT Astra Serif"/>
            <w:color w:val="auto"/>
            <w:sz w:val="28"/>
            <w:szCs w:val="28"/>
            <w:lang w:eastAsia="en-US"/>
          </w:rPr>
          <w:t>преамбуле</w:t>
        </w:r>
      </w:hyperlink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</w:t>
      </w:r>
      <w:r w:rsidR="00E50CB0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п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остановления после текста </w:t>
      </w:r>
      <w:r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«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на основании Устава муниципального образования</w:t>
      </w:r>
      <w:r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»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 xml:space="preserve"> дополнить текстом </w:t>
      </w:r>
      <w:r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«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городской округ</w:t>
      </w:r>
      <w:r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»</w:t>
      </w:r>
      <w:r w:rsidRPr="005F0AD7">
        <w:rPr>
          <w:rFonts w:ascii="PT Astra Serif" w:eastAsiaTheme="minorHAnsi" w:hAnsi="PT Astra Serif" w:cs="PT Astra Serif"/>
          <w:color w:val="auto"/>
          <w:sz w:val="28"/>
          <w:szCs w:val="28"/>
          <w:lang w:eastAsia="en-US"/>
        </w:rPr>
        <w:t>.</w:t>
      </w:r>
    </w:p>
    <w:p w14:paraId="174CA5F3" w14:textId="356AA5FD" w:rsidR="005F0AD7" w:rsidRDefault="00322604" w:rsidP="00462CBA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5F0AD7" w:rsidRPr="005F0AD7">
        <w:rPr>
          <w:rFonts w:ascii="PT Astra Serif" w:hAnsi="PT Astra Serif"/>
          <w:sz w:val="28"/>
          <w:szCs w:val="28"/>
        </w:rPr>
        <w:t xml:space="preserve">ункт 2.1. приложения к </w:t>
      </w:r>
      <w:r w:rsidR="00E50CB0">
        <w:rPr>
          <w:rFonts w:ascii="PT Astra Serif" w:hAnsi="PT Astra Serif"/>
          <w:sz w:val="28"/>
          <w:szCs w:val="28"/>
        </w:rPr>
        <w:t>п</w:t>
      </w:r>
      <w:r w:rsidR="005F0AD7" w:rsidRPr="005F0AD7">
        <w:rPr>
          <w:rFonts w:ascii="PT Astra Serif" w:hAnsi="PT Astra Serif"/>
          <w:sz w:val="28"/>
          <w:szCs w:val="28"/>
        </w:rPr>
        <w:t xml:space="preserve">остановлению изложить в новой редакции: </w:t>
      </w:r>
    </w:p>
    <w:p w14:paraId="6593E698" w14:textId="2333B9C7" w:rsidR="00774658" w:rsidRPr="006746F1" w:rsidRDefault="00774658" w:rsidP="0077465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«2.1. </w:t>
      </w:r>
      <w:r w:rsidRPr="006746F1">
        <w:rPr>
          <w:rFonts w:ascii="PT Astra Serif" w:hAnsi="PT Astra Serif"/>
          <w:sz w:val="28"/>
          <w:szCs w:val="28"/>
        </w:rPr>
        <w:t xml:space="preserve">Размеры должностных окладов медицинских работников Учреждений устанавливаются на основе отнесения занимаемых ими должностей к квалификационным уровням </w:t>
      </w:r>
      <w:r w:rsidR="00E50CB0">
        <w:rPr>
          <w:rFonts w:ascii="PT Astra Serif" w:hAnsi="PT Astra Serif"/>
          <w:sz w:val="28"/>
          <w:szCs w:val="28"/>
        </w:rPr>
        <w:t>профессиональных квалификационных групп должностей (</w:t>
      </w:r>
      <w:r w:rsidR="00E50CB0" w:rsidRPr="00E50CB0">
        <w:rPr>
          <w:rFonts w:ascii="PT Astra Serif" w:hAnsi="PT Astra Serif"/>
          <w:sz w:val="28"/>
          <w:szCs w:val="28"/>
        </w:rPr>
        <w:t xml:space="preserve">далее – </w:t>
      </w:r>
      <w:r w:rsidRPr="00E50CB0">
        <w:rPr>
          <w:rFonts w:ascii="PT Astra Serif" w:hAnsi="PT Astra Serif"/>
          <w:sz w:val="28"/>
          <w:szCs w:val="28"/>
        </w:rPr>
        <w:t>ПКГ</w:t>
      </w:r>
      <w:r w:rsidR="00E50CB0">
        <w:rPr>
          <w:rFonts w:ascii="PT Astra Serif" w:hAnsi="PT Astra Serif"/>
          <w:sz w:val="28"/>
          <w:szCs w:val="28"/>
        </w:rPr>
        <w:t>)</w:t>
      </w:r>
      <w:r w:rsidRPr="006746F1">
        <w:rPr>
          <w:rFonts w:ascii="PT Astra Serif" w:hAnsi="PT Astra Serif"/>
          <w:sz w:val="28"/>
          <w:szCs w:val="28"/>
        </w:rPr>
        <w:t xml:space="preserve">, утвержденных </w:t>
      </w:r>
      <w:r w:rsidR="00956E69">
        <w:rPr>
          <w:rFonts w:ascii="PT Astra Serif" w:hAnsi="PT Astra Serif"/>
          <w:sz w:val="28"/>
          <w:szCs w:val="28"/>
        </w:rPr>
        <w:t>п</w:t>
      </w:r>
      <w:r w:rsidRPr="006746F1">
        <w:rPr>
          <w:rFonts w:ascii="PT Astra Serif" w:hAnsi="PT Astra Serif"/>
          <w:sz w:val="28"/>
          <w:szCs w:val="28"/>
        </w:rPr>
        <w:t xml:space="preserve">риказом Министерства здравоохранения и социального развития Российской Федерации от 6 августа 2007 </w:t>
      </w:r>
      <w:r>
        <w:rPr>
          <w:rFonts w:ascii="PT Astra Serif" w:hAnsi="PT Astra Serif"/>
          <w:sz w:val="28"/>
          <w:szCs w:val="28"/>
        </w:rPr>
        <w:t>№</w:t>
      </w:r>
      <w:r w:rsidRPr="006746F1">
        <w:rPr>
          <w:rFonts w:ascii="PT Astra Serif" w:hAnsi="PT Astra Serif"/>
          <w:sz w:val="28"/>
          <w:szCs w:val="28"/>
        </w:rPr>
        <w:t xml:space="preserve"> 526 </w:t>
      </w:r>
      <w:r>
        <w:rPr>
          <w:rFonts w:ascii="PT Astra Serif" w:hAnsi="PT Astra Serif"/>
          <w:sz w:val="28"/>
          <w:szCs w:val="28"/>
        </w:rPr>
        <w:t>«</w:t>
      </w:r>
      <w:r w:rsidRPr="006746F1">
        <w:rPr>
          <w:rFonts w:ascii="PT Astra Serif" w:hAnsi="PT Astra Serif"/>
          <w:sz w:val="28"/>
          <w:szCs w:val="28"/>
        </w:rPr>
        <w:t>Об утверждении профессиональных квалификационных групп должностей медицински</w:t>
      </w:r>
      <w:r>
        <w:rPr>
          <w:rFonts w:ascii="PT Astra Serif" w:hAnsi="PT Astra Serif"/>
          <w:sz w:val="28"/>
          <w:szCs w:val="28"/>
        </w:rPr>
        <w:t>х и фармацевтических работников»</w:t>
      </w:r>
      <w:r w:rsidRPr="006746F1">
        <w:rPr>
          <w:rFonts w:ascii="PT Astra Serif" w:hAnsi="PT Astra Serif"/>
          <w:sz w:val="28"/>
          <w:szCs w:val="28"/>
        </w:rPr>
        <w:t>:</w:t>
      </w:r>
    </w:p>
    <w:p w14:paraId="2409850E" w14:textId="77777777" w:rsidR="005F0AD7" w:rsidRPr="005F0AD7" w:rsidRDefault="005F0AD7" w:rsidP="005F0AD7">
      <w:pPr>
        <w:pStyle w:val="af1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258"/>
      </w:tblGrid>
      <w:tr w:rsidR="006746F1" w:rsidRPr="006746F1" w14:paraId="63BE6A86" w14:textId="77777777" w:rsidTr="00F625E8">
        <w:tc>
          <w:tcPr>
            <w:tcW w:w="6633" w:type="dxa"/>
          </w:tcPr>
          <w:p w14:paraId="30C76D8F" w14:textId="43FFC22C" w:rsidR="006746F1" w:rsidRPr="006746F1" w:rsidRDefault="00956E69" w:rsidP="00956E69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ПКГ, к</w:t>
            </w:r>
            <w:r w:rsidR="006746F1" w:rsidRPr="006746F1">
              <w:rPr>
                <w:rFonts w:ascii="PT Astra Serif" w:hAnsi="PT Astra Serif"/>
                <w:sz w:val="28"/>
                <w:szCs w:val="28"/>
              </w:rPr>
              <w:t>валификационны</w:t>
            </w:r>
            <w:r w:rsidR="006746F1">
              <w:rPr>
                <w:rFonts w:ascii="PT Astra Serif" w:hAnsi="PT Astra Serif"/>
                <w:sz w:val="28"/>
                <w:szCs w:val="28"/>
              </w:rPr>
              <w:t>е уровни</w:t>
            </w:r>
          </w:p>
        </w:tc>
        <w:tc>
          <w:tcPr>
            <w:tcW w:w="2258" w:type="dxa"/>
          </w:tcPr>
          <w:p w14:paraId="6DC2C2F7" w14:textId="17123FCE" w:rsidR="006746F1" w:rsidRPr="006746F1" w:rsidRDefault="006746F1" w:rsidP="006746F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Размер, руб</w:t>
            </w:r>
            <w:r>
              <w:rPr>
                <w:rFonts w:ascii="PT Astra Serif" w:hAnsi="PT Astra Serif"/>
                <w:sz w:val="28"/>
                <w:szCs w:val="28"/>
              </w:rPr>
              <w:t>лей</w:t>
            </w:r>
          </w:p>
        </w:tc>
      </w:tr>
      <w:tr w:rsidR="006746F1" w:rsidRPr="006746F1" w14:paraId="451044C0" w14:textId="77777777" w:rsidTr="00F625E8">
        <w:tc>
          <w:tcPr>
            <w:tcW w:w="6633" w:type="dxa"/>
          </w:tcPr>
          <w:p w14:paraId="1B098CFE" w14:textId="546B9A95" w:rsidR="006746F1" w:rsidRPr="003142F8" w:rsidRDefault="003142F8" w:rsidP="003142F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15">
              <w:r w:rsidR="006746F1" w:rsidRPr="003142F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746F1"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6746F1" w:rsidRPr="003142F8">
              <w:rPr>
                <w:rFonts w:ascii="PT Astra Serif" w:hAnsi="PT Astra Serif"/>
                <w:sz w:val="28"/>
                <w:szCs w:val="28"/>
              </w:rPr>
              <w:t>Медицинский и фармацевт</w:t>
            </w:r>
            <w:r>
              <w:rPr>
                <w:rFonts w:ascii="PT Astra Serif" w:hAnsi="PT Astra Serif"/>
                <w:sz w:val="28"/>
                <w:szCs w:val="28"/>
              </w:rPr>
              <w:t>ический персонал первого уровня»</w:t>
            </w:r>
          </w:p>
        </w:tc>
        <w:tc>
          <w:tcPr>
            <w:tcW w:w="2258" w:type="dxa"/>
          </w:tcPr>
          <w:p w14:paraId="5872BED8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20 449</w:t>
            </w:r>
          </w:p>
        </w:tc>
      </w:tr>
      <w:tr w:rsidR="006746F1" w:rsidRPr="006746F1" w14:paraId="212E5E80" w14:textId="77777777" w:rsidTr="00F625E8">
        <w:tc>
          <w:tcPr>
            <w:tcW w:w="8891" w:type="dxa"/>
            <w:gridSpan w:val="2"/>
          </w:tcPr>
          <w:p w14:paraId="1C2A6340" w14:textId="3E4A2363" w:rsidR="006746F1" w:rsidRPr="003142F8" w:rsidRDefault="003142F8" w:rsidP="003142F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Должности, отнесенные к</w:t>
            </w:r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hyperlink r:id="rId16">
              <w:r w:rsidR="006746F1" w:rsidRPr="003142F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746F1"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6746F1" w:rsidRPr="003142F8">
              <w:rPr>
                <w:rFonts w:ascii="PT Astra Serif" w:hAnsi="PT Astra Serif"/>
                <w:sz w:val="28"/>
                <w:szCs w:val="28"/>
              </w:rPr>
              <w:t>Средний медицинс</w:t>
            </w:r>
            <w:r>
              <w:rPr>
                <w:rFonts w:ascii="PT Astra Serif" w:hAnsi="PT Astra Serif"/>
                <w:sz w:val="28"/>
                <w:szCs w:val="28"/>
              </w:rPr>
              <w:t>кий и фармацевтический персонал»</w:t>
            </w:r>
          </w:p>
        </w:tc>
      </w:tr>
      <w:tr w:rsidR="006746F1" w:rsidRPr="006746F1" w14:paraId="76342218" w14:textId="77777777" w:rsidTr="00F625E8">
        <w:tc>
          <w:tcPr>
            <w:tcW w:w="6633" w:type="dxa"/>
          </w:tcPr>
          <w:p w14:paraId="0AEC1C96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258" w:type="dxa"/>
          </w:tcPr>
          <w:p w14:paraId="1F114FEE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20 726</w:t>
            </w:r>
          </w:p>
        </w:tc>
      </w:tr>
      <w:tr w:rsidR="006746F1" w:rsidRPr="006746F1" w14:paraId="7B83AE97" w14:textId="77777777" w:rsidTr="00F625E8">
        <w:tc>
          <w:tcPr>
            <w:tcW w:w="6633" w:type="dxa"/>
          </w:tcPr>
          <w:p w14:paraId="490CDB3E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58" w:type="dxa"/>
          </w:tcPr>
          <w:p w14:paraId="0D43C25A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21 346</w:t>
            </w:r>
          </w:p>
        </w:tc>
      </w:tr>
      <w:tr w:rsidR="006746F1" w:rsidRPr="006746F1" w14:paraId="318F4A4B" w14:textId="77777777" w:rsidTr="00F625E8">
        <w:tc>
          <w:tcPr>
            <w:tcW w:w="6633" w:type="dxa"/>
          </w:tcPr>
          <w:p w14:paraId="05CDC408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258" w:type="dxa"/>
          </w:tcPr>
          <w:p w14:paraId="41E60D0C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21 912</w:t>
            </w:r>
          </w:p>
        </w:tc>
      </w:tr>
      <w:tr w:rsidR="006746F1" w:rsidRPr="006746F1" w14:paraId="13378707" w14:textId="77777777" w:rsidTr="00F625E8">
        <w:tc>
          <w:tcPr>
            <w:tcW w:w="6633" w:type="dxa"/>
          </w:tcPr>
          <w:p w14:paraId="6121FD48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58" w:type="dxa"/>
          </w:tcPr>
          <w:p w14:paraId="6FFE8B6B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23 305</w:t>
            </w:r>
          </w:p>
        </w:tc>
      </w:tr>
      <w:tr w:rsidR="006746F1" w:rsidRPr="006746F1" w14:paraId="6454C305" w14:textId="77777777" w:rsidTr="00F625E8">
        <w:tc>
          <w:tcPr>
            <w:tcW w:w="6633" w:type="dxa"/>
          </w:tcPr>
          <w:p w14:paraId="5443D475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258" w:type="dxa"/>
          </w:tcPr>
          <w:p w14:paraId="493A8031" w14:textId="77777777" w:rsidR="006746F1" w:rsidRPr="003142F8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25 264</w:t>
            </w:r>
          </w:p>
        </w:tc>
      </w:tr>
      <w:tr w:rsidR="006746F1" w:rsidRPr="006746F1" w14:paraId="50A61146" w14:textId="77777777" w:rsidTr="00F625E8">
        <w:tc>
          <w:tcPr>
            <w:tcW w:w="8891" w:type="dxa"/>
            <w:gridSpan w:val="2"/>
          </w:tcPr>
          <w:p w14:paraId="22CA9440" w14:textId="25AD42FF" w:rsidR="006746F1" w:rsidRPr="003142F8" w:rsidRDefault="003142F8" w:rsidP="003142F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Должности, отнесенные к</w:t>
            </w:r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hyperlink r:id="rId17">
              <w:r w:rsidR="006746F1" w:rsidRPr="003142F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6746F1"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«Врачи и провизоры»</w:t>
            </w:r>
          </w:p>
        </w:tc>
      </w:tr>
      <w:tr w:rsidR="006746F1" w:rsidRPr="006746F1" w14:paraId="705D7C20" w14:textId="77777777" w:rsidTr="00F625E8">
        <w:tc>
          <w:tcPr>
            <w:tcW w:w="6633" w:type="dxa"/>
          </w:tcPr>
          <w:p w14:paraId="0DF182D9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258" w:type="dxa"/>
          </w:tcPr>
          <w:p w14:paraId="05357F33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35 745</w:t>
            </w:r>
          </w:p>
        </w:tc>
      </w:tr>
      <w:tr w:rsidR="006746F1" w:rsidRPr="006746F1" w14:paraId="2F67FD88" w14:textId="77777777" w:rsidTr="00F625E8">
        <w:tc>
          <w:tcPr>
            <w:tcW w:w="6633" w:type="dxa"/>
          </w:tcPr>
          <w:p w14:paraId="4D6FC518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58" w:type="dxa"/>
          </w:tcPr>
          <w:p w14:paraId="53E91218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38 510</w:t>
            </w:r>
          </w:p>
        </w:tc>
      </w:tr>
      <w:tr w:rsidR="006746F1" w:rsidRPr="006746F1" w14:paraId="0941F508" w14:textId="77777777" w:rsidTr="00F625E8">
        <w:tc>
          <w:tcPr>
            <w:tcW w:w="6633" w:type="dxa"/>
          </w:tcPr>
          <w:p w14:paraId="437629F1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2258" w:type="dxa"/>
          </w:tcPr>
          <w:p w14:paraId="2733CCBB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39 434</w:t>
            </w:r>
          </w:p>
        </w:tc>
      </w:tr>
      <w:tr w:rsidR="006746F1" w:rsidRPr="006746F1" w14:paraId="3487A438" w14:textId="77777777" w:rsidTr="00F625E8">
        <w:tc>
          <w:tcPr>
            <w:tcW w:w="6633" w:type="dxa"/>
          </w:tcPr>
          <w:p w14:paraId="4261F83E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58" w:type="dxa"/>
          </w:tcPr>
          <w:p w14:paraId="437D2F2D" w14:textId="77777777" w:rsidR="006746F1" w:rsidRPr="006746F1" w:rsidRDefault="006746F1" w:rsidP="00F625E8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40 126</w:t>
            </w:r>
          </w:p>
        </w:tc>
      </w:tr>
    </w:tbl>
    <w:p w14:paraId="5D2D50E0" w14:textId="57D8C102" w:rsidR="006746F1" w:rsidRDefault="006746F1" w:rsidP="006746F1">
      <w:pPr>
        <w:ind w:left="709"/>
        <w:jc w:val="both"/>
        <w:rPr>
          <w:rFonts w:ascii="PT Astra Serif" w:hAnsi="PT Astra Serif"/>
          <w:sz w:val="28"/>
          <w:szCs w:val="28"/>
        </w:rPr>
      </w:pPr>
    </w:p>
    <w:p w14:paraId="25C791B0" w14:textId="7AAE04BB" w:rsidR="00DA3700" w:rsidRDefault="00DA3700" w:rsidP="00462CBA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Абзац 2 пункта 2.2. </w:t>
      </w:r>
      <w:r w:rsidRPr="005F0AD7">
        <w:rPr>
          <w:rFonts w:ascii="PT Astra Serif" w:hAnsi="PT Astra Serif"/>
          <w:sz w:val="28"/>
          <w:szCs w:val="28"/>
        </w:rPr>
        <w:t xml:space="preserve">приложения к </w:t>
      </w:r>
      <w:r w:rsidR="00956E69">
        <w:rPr>
          <w:rFonts w:ascii="PT Astra Serif" w:hAnsi="PT Astra Serif"/>
          <w:sz w:val="28"/>
          <w:szCs w:val="28"/>
        </w:rPr>
        <w:t>п</w:t>
      </w:r>
      <w:r w:rsidRPr="005F0AD7">
        <w:rPr>
          <w:rFonts w:ascii="PT Astra Serif" w:hAnsi="PT Astra Serif"/>
          <w:sz w:val="28"/>
          <w:szCs w:val="28"/>
        </w:rPr>
        <w:t>остановлению</w:t>
      </w:r>
      <w:r w:rsidR="00462CBA">
        <w:rPr>
          <w:rFonts w:ascii="PT Astra Serif" w:hAnsi="PT Astra Serif"/>
          <w:sz w:val="28"/>
          <w:szCs w:val="28"/>
        </w:rPr>
        <w:t xml:space="preserve"> исключить.</w:t>
      </w:r>
    </w:p>
    <w:p w14:paraId="59975CA8" w14:textId="514386FD" w:rsidR="00462CBA" w:rsidRDefault="00462CBA" w:rsidP="00462CBA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абзаце 7 пункта 2.2. </w:t>
      </w:r>
      <w:r w:rsidR="00956E69">
        <w:rPr>
          <w:rFonts w:ascii="PT Astra Serif" w:hAnsi="PT Astra Serif"/>
          <w:sz w:val="28"/>
          <w:szCs w:val="28"/>
        </w:rPr>
        <w:t xml:space="preserve">приложения к постановлению </w:t>
      </w:r>
      <w:r>
        <w:rPr>
          <w:rFonts w:ascii="PT Astra Serif" w:hAnsi="PT Astra Serif"/>
          <w:sz w:val="28"/>
          <w:szCs w:val="28"/>
        </w:rPr>
        <w:t>текст «в пунктах 2.3 - 2.6 Положения» заменить текстом «в пунктах 2.4 - 2.6 Положения».</w:t>
      </w:r>
    </w:p>
    <w:p w14:paraId="1532DFFA" w14:textId="7D5C88EE" w:rsidR="00462CBA" w:rsidRDefault="00462CBA" w:rsidP="00462CBA">
      <w:pPr>
        <w:pStyle w:val="af1"/>
        <w:numPr>
          <w:ilvl w:val="0"/>
          <w:numId w:val="10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Пункт 2.3. </w:t>
      </w:r>
      <w:r w:rsidRPr="005F0AD7">
        <w:rPr>
          <w:rFonts w:ascii="PT Astra Serif" w:hAnsi="PT Astra Serif"/>
          <w:sz w:val="28"/>
          <w:szCs w:val="28"/>
        </w:rPr>
        <w:t xml:space="preserve">приложения к </w:t>
      </w:r>
      <w:r w:rsidR="00956E69">
        <w:rPr>
          <w:rFonts w:ascii="PT Astra Serif" w:hAnsi="PT Astra Serif"/>
          <w:sz w:val="28"/>
          <w:szCs w:val="28"/>
        </w:rPr>
        <w:t>п</w:t>
      </w:r>
      <w:r w:rsidRPr="005F0AD7">
        <w:rPr>
          <w:rFonts w:ascii="PT Astra Serif" w:hAnsi="PT Astra Serif"/>
          <w:sz w:val="28"/>
          <w:szCs w:val="28"/>
        </w:rPr>
        <w:t>остановлению</w:t>
      </w:r>
      <w:r>
        <w:rPr>
          <w:rFonts w:ascii="PT Astra Serif" w:hAnsi="PT Astra Serif"/>
          <w:sz w:val="28"/>
          <w:szCs w:val="28"/>
        </w:rPr>
        <w:t xml:space="preserve"> исключить.</w:t>
      </w:r>
    </w:p>
    <w:p w14:paraId="562CA202" w14:textId="0D00689A" w:rsidR="00265B9D" w:rsidRDefault="00022803" w:rsidP="00322604">
      <w:pPr>
        <w:widowControl w:val="0"/>
        <w:tabs>
          <w:tab w:val="left" w:pos="1276"/>
        </w:tabs>
        <w:spacing w:line="360" w:lineRule="exact"/>
        <w:jc w:val="center"/>
        <w:rPr>
          <w:rFonts w:ascii="PT Astra Serif" w:hAnsi="PT Astra Serif"/>
          <w:sz w:val="28"/>
          <w:szCs w:val="28"/>
        </w:rPr>
      </w:pPr>
      <w:r w:rsidRPr="00C474FB">
        <w:rPr>
          <w:rFonts w:ascii="PT Astra Serif" w:hAnsi="PT Astra Serif"/>
          <w:sz w:val="28"/>
        </w:rPr>
        <w:t>___________________________________________</w:t>
      </w:r>
      <w:bookmarkStart w:id="1" w:name="P42"/>
      <w:bookmarkStart w:id="2" w:name="P934"/>
      <w:bookmarkEnd w:id="1"/>
      <w:bookmarkEnd w:id="2"/>
    </w:p>
    <w:sectPr w:rsidR="00265B9D" w:rsidSect="005B3108">
      <w:headerReference w:type="default" r:id="rId18"/>
      <w:headerReference w:type="first" r:id="rId1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EB25F" w14:textId="77777777" w:rsidR="00C46947" w:rsidRDefault="00C46947" w:rsidP="002F0BEB">
      <w:r>
        <w:separator/>
      </w:r>
    </w:p>
  </w:endnote>
  <w:endnote w:type="continuationSeparator" w:id="0">
    <w:p w14:paraId="6D9C4FA8" w14:textId="77777777" w:rsidR="00C46947" w:rsidRDefault="00C46947" w:rsidP="002F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3222D" w14:textId="77777777" w:rsidR="00C46947" w:rsidRDefault="00C46947" w:rsidP="002F0BEB">
      <w:r>
        <w:separator/>
      </w:r>
    </w:p>
  </w:footnote>
  <w:footnote w:type="continuationSeparator" w:id="0">
    <w:p w14:paraId="04E5ED00" w14:textId="77777777" w:rsidR="00C46947" w:rsidRDefault="00C46947" w:rsidP="002F0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3030090"/>
      <w:docPartObj>
        <w:docPartGallery w:val="Page Numbers (Top of Page)"/>
        <w:docPartUnique/>
      </w:docPartObj>
    </w:sdtPr>
    <w:sdtEndPr/>
    <w:sdtContent>
      <w:p w14:paraId="76F9E0B4" w14:textId="117D1065" w:rsidR="001F7B86" w:rsidRDefault="001F7B8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67E">
          <w:rPr>
            <w:noProof/>
          </w:rPr>
          <w:t>3</w:t>
        </w:r>
        <w:r>
          <w:fldChar w:fldCharType="end"/>
        </w:r>
      </w:p>
    </w:sdtContent>
  </w:sdt>
  <w:p w14:paraId="7E76C8AC" w14:textId="77777777" w:rsidR="001F7B86" w:rsidRDefault="001F7B8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2577C" w14:textId="58CDCE61" w:rsidR="001F7B86" w:rsidRDefault="001F7B86">
    <w:pPr>
      <w:pStyle w:val="ac"/>
      <w:jc w:val="center"/>
    </w:pPr>
  </w:p>
  <w:p w14:paraId="22F486BF" w14:textId="77777777" w:rsidR="001F7B86" w:rsidRDefault="001F7B86" w:rsidP="005B3108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C48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E072668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1E80C4F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70C2B65"/>
    <w:multiLevelType w:val="hybridMultilevel"/>
    <w:tmpl w:val="41220692"/>
    <w:lvl w:ilvl="0" w:tplc="248EA85C">
      <w:start w:val="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D5EFC"/>
    <w:multiLevelType w:val="multilevel"/>
    <w:tmpl w:val="3A9CD8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617339BF"/>
    <w:multiLevelType w:val="hybridMultilevel"/>
    <w:tmpl w:val="FA52CE56"/>
    <w:lvl w:ilvl="0" w:tplc="C94C1D94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B74D7F"/>
    <w:multiLevelType w:val="multilevel"/>
    <w:tmpl w:val="9D52E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679C06DB"/>
    <w:multiLevelType w:val="hybridMultilevel"/>
    <w:tmpl w:val="AC048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A4210"/>
    <w:multiLevelType w:val="hybridMultilevel"/>
    <w:tmpl w:val="4B266E74"/>
    <w:lvl w:ilvl="0" w:tplc="896685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11D319E"/>
    <w:multiLevelType w:val="multilevel"/>
    <w:tmpl w:val="9260ED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6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D2"/>
    <w:rsid w:val="00012FC6"/>
    <w:rsid w:val="00014DB6"/>
    <w:rsid w:val="00022803"/>
    <w:rsid w:val="00030CA5"/>
    <w:rsid w:val="00044C94"/>
    <w:rsid w:val="00061001"/>
    <w:rsid w:val="00063074"/>
    <w:rsid w:val="00074204"/>
    <w:rsid w:val="00083727"/>
    <w:rsid w:val="00090BF3"/>
    <w:rsid w:val="00091F13"/>
    <w:rsid w:val="00096093"/>
    <w:rsid w:val="000A3FAC"/>
    <w:rsid w:val="000A7393"/>
    <w:rsid w:val="000B193C"/>
    <w:rsid w:val="000D211B"/>
    <w:rsid w:val="000D352E"/>
    <w:rsid w:val="000E0C7D"/>
    <w:rsid w:val="000E73B0"/>
    <w:rsid w:val="000F3470"/>
    <w:rsid w:val="00102730"/>
    <w:rsid w:val="00104B41"/>
    <w:rsid w:val="00122EB8"/>
    <w:rsid w:val="001339F4"/>
    <w:rsid w:val="00141D2A"/>
    <w:rsid w:val="00147B49"/>
    <w:rsid w:val="0015173B"/>
    <w:rsid w:val="0015339F"/>
    <w:rsid w:val="001577E5"/>
    <w:rsid w:val="00167A95"/>
    <w:rsid w:val="00176B9A"/>
    <w:rsid w:val="00191B7A"/>
    <w:rsid w:val="001A59F4"/>
    <w:rsid w:val="001A72BC"/>
    <w:rsid w:val="001B350E"/>
    <w:rsid w:val="001F72A5"/>
    <w:rsid w:val="001F7B86"/>
    <w:rsid w:val="00212960"/>
    <w:rsid w:val="0024494A"/>
    <w:rsid w:val="00252C56"/>
    <w:rsid w:val="00265486"/>
    <w:rsid w:val="00265B9D"/>
    <w:rsid w:val="002778B5"/>
    <w:rsid w:val="00283768"/>
    <w:rsid w:val="00284463"/>
    <w:rsid w:val="002C2C59"/>
    <w:rsid w:val="002E3C00"/>
    <w:rsid w:val="002E667E"/>
    <w:rsid w:val="002F0BEB"/>
    <w:rsid w:val="002F44FE"/>
    <w:rsid w:val="00300C92"/>
    <w:rsid w:val="003142F8"/>
    <w:rsid w:val="00322604"/>
    <w:rsid w:val="00332DEA"/>
    <w:rsid w:val="00334B40"/>
    <w:rsid w:val="0034004D"/>
    <w:rsid w:val="00350453"/>
    <w:rsid w:val="00365113"/>
    <w:rsid w:val="0037363E"/>
    <w:rsid w:val="00376043"/>
    <w:rsid w:val="0037685B"/>
    <w:rsid w:val="0038345F"/>
    <w:rsid w:val="00387E93"/>
    <w:rsid w:val="003B5C9A"/>
    <w:rsid w:val="003E2D59"/>
    <w:rsid w:val="003E69D2"/>
    <w:rsid w:val="003F7EA3"/>
    <w:rsid w:val="004147D3"/>
    <w:rsid w:val="00421BAB"/>
    <w:rsid w:val="00422895"/>
    <w:rsid w:val="004325E8"/>
    <w:rsid w:val="00436BCB"/>
    <w:rsid w:val="0043752F"/>
    <w:rsid w:val="00442130"/>
    <w:rsid w:val="004424AB"/>
    <w:rsid w:val="004558D0"/>
    <w:rsid w:val="00462CBA"/>
    <w:rsid w:val="00464E4F"/>
    <w:rsid w:val="00470697"/>
    <w:rsid w:val="004C3855"/>
    <w:rsid w:val="004C6FDE"/>
    <w:rsid w:val="004C71C8"/>
    <w:rsid w:val="004E46BC"/>
    <w:rsid w:val="004E4C7F"/>
    <w:rsid w:val="004F56D3"/>
    <w:rsid w:val="0050015D"/>
    <w:rsid w:val="00507437"/>
    <w:rsid w:val="005077B9"/>
    <w:rsid w:val="00513834"/>
    <w:rsid w:val="005141CC"/>
    <w:rsid w:val="00525DCF"/>
    <w:rsid w:val="00542345"/>
    <w:rsid w:val="0057164B"/>
    <w:rsid w:val="0058094F"/>
    <w:rsid w:val="00597B9E"/>
    <w:rsid w:val="005B3108"/>
    <w:rsid w:val="005B7D05"/>
    <w:rsid w:val="005C398B"/>
    <w:rsid w:val="005C66C5"/>
    <w:rsid w:val="005D3A72"/>
    <w:rsid w:val="005E1B10"/>
    <w:rsid w:val="005E1E8C"/>
    <w:rsid w:val="005E50DB"/>
    <w:rsid w:val="005F0AD7"/>
    <w:rsid w:val="005F0F2C"/>
    <w:rsid w:val="005F2E7E"/>
    <w:rsid w:val="00602B13"/>
    <w:rsid w:val="0061441A"/>
    <w:rsid w:val="006160D9"/>
    <w:rsid w:val="00621195"/>
    <w:rsid w:val="0062220E"/>
    <w:rsid w:val="00645DE2"/>
    <w:rsid w:val="00671945"/>
    <w:rsid w:val="00671A4B"/>
    <w:rsid w:val="006746F1"/>
    <w:rsid w:val="0068425D"/>
    <w:rsid w:val="00694369"/>
    <w:rsid w:val="006951BB"/>
    <w:rsid w:val="006A29C5"/>
    <w:rsid w:val="006A5E96"/>
    <w:rsid w:val="006A7E61"/>
    <w:rsid w:val="006D35B3"/>
    <w:rsid w:val="006D7E99"/>
    <w:rsid w:val="006E2466"/>
    <w:rsid w:val="00702ABD"/>
    <w:rsid w:val="0070409C"/>
    <w:rsid w:val="0070532D"/>
    <w:rsid w:val="007207B0"/>
    <w:rsid w:val="00740867"/>
    <w:rsid w:val="00746EA1"/>
    <w:rsid w:val="007523B1"/>
    <w:rsid w:val="0077020C"/>
    <w:rsid w:val="00774658"/>
    <w:rsid w:val="0077749E"/>
    <w:rsid w:val="00782821"/>
    <w:rsid w:val="00786510"/>
    <w:rsid w:val="0079248D"/>
    <w:rsid w:val="007A3CD5"/>
    <w:rsid w:val="007A531D"/>
    <w:rsid w:val="007B449C"/>
    <w:rsid w:val="007C0A46"/>
    <w:rsid w:val="007D1083"/>
    <w:rsid w:val="007E32C0"/>
    <w:rsid w:val="0080599E"/>
    <w:rsid w:val="008071B7"/>
    <w:rsid w:val="00810D24"/>
    <w:rsid w:val="00817621"/>
    <w:rsid w:val="008371F7"/>
    <w:rsid w:val="00847242"/>
    <w:rsid w:val="00850777"/>
    <w:rsid w:val="00853CCD"/>
    <w:rsid w:val="00853EA7"/>
    <w:rsid w:val="0085738E"/>
    <w:rsid w:val="008644D1"/>
    <w:rsid w:val="008742C8"/>
    <w:rsid w:val="008A2AC0"/>
    <w:rsid w:val="008A66E4"/>
    <w:rsid w:val="008B1AA1"/>
    <w:rsid w:val="008B3611"/>
    <w:rsid w:val="008C0FBF"/>
    <w:rsid w:val="008C2172"/>
    <w:rsid w:val="008D1526"/>
    <w:rsid w:val="008D3353"/>
    <w:rsid w:val="008E20C5"/>
    <w:rsid w:val="008E20F0"/>
    <w:rsid w:val="008E3364"/>
    <w:rsid w:val="00912E11"/>
    <w:rsid w:val="00930B52"/>
    <w:rsid w:val="00931C01"/>
    <w:rsid w:val="009401F5"/>
    <w:rsid w:val="00956E69"/>
    <w:rsid w:val="00974654"/>
    <w:rsid w:val="009832BE"/>
    <w:rsid w:val="009923C2"/>
    <w:rsid w:val="00995A24"/>
    <w:rsid w:val="009A36E0"/>
    <w:rsid w:val="009B0A2F"/>
    <w:rsid w:val="009C19FD"/>
    <w:rsid w:val="009C5A3C"/>
    <w:rsid w:val="009D0C53"/>
    <w:rsid w:val="009F5A06"/>
    <w:rsid w:val="00A00E17"/>
    <w:rsid w:val="00A06537"/>
    <w:rsid w:val="00A22746"/>
    <w:rsid w:val="00A35295"/>
    <w:rsid w:val="00A466FA"/>
    <w:rsid w:val="00A47D59"/>
    <w:rsid w:val="00A53C19"/>
    <w:rsid w:val="00A65770"/>
    <w:rsid w:val="00A91496"/>
    <w:rsid w:val="00A944A5"/>
    <w:rsid w:val="00A95094"/>
    <w:rsid w:val="00AA339B"/>
    <w:rsid w:val="00AA5516"/>
    <w:rsid w:val="00AB54A5"/>
    <w:rsid w:val="00AB6BB4"/>
    <w:rsid w:val="00AD11DF"/>
    <w:rsid w:val="00AE1EE3"/>
    <w:rsid w:val="00AF2DB5"/>
    <w:rsid w:val="00B02455"/>
    <w:rsid w:val="00B54002"/>
    <w:rsid w:val="00B8060D"/>
    <w:rsid w:val="00B96B6A"/>
    <w:rsid w:val="00BB1439"/>
    <w:rsid w:val="00BD574E"/>
    <w:rsid w:val="00BD7C03"/>
    <w:rsid w:val="00BE792A"/>
    <w:rsid w:val="00BF0A38"/>
    <w:rsid w:val="00BF49F0"/>
    <w:rsid w:val="00C21994"/>
    <w:rsid w:val="00C252A8"/>
    <w:rsid w:val="00C25C37"/>
    <w:rsid w:val="00C46947"/>
    <w:rsid w:val="00C4730C"/>
    <w:rsid w:val="00C536E2"/>
    <w:rsid w:val="00C53ECB"/>
    <w:rsid w:val="00C756A2"/>
    <w:rsid w:val="00C97035"/>
    <w:rsid w:val="00CD5D1C"/>
    <w:rsid w:val="00CE395F"/>
    <w:rsid w:val="00CE5F9F"/>
    <w:rsid w:val="00CE6D58"/>
    <w:rsid w:val="00CF5F62"/>
    <w:rsid w:val="00CF7C0D"/>
    <w:rsid w:val="00D05211"/>
    <w:rsid w:val="00D13E0A"/>
    <w:rsid w:val="00D1467E"/>
    <w:rsid w:val="00D21E81"/>
    <w:rsid w:val="00D26858"/>
    <w:rsid w:val="00D31C93"/>
    <w:rsid w:val="00D332F7"/>
    <w:rsid w:val="00D348D7"/>
    <w:rsid w:val="00D57DE1"/>
    <w:rsid w:val="00D83021"/>
    <w:rsid w:val="00D96D98"/>
    <w:rsid w:val="00DA3700"/>
    <w:rsid w:val="00DA507A"/>
    <w:rsid w:val="00DC196C"/>
    <w:rsid w:val="00DC1AD9"/>
    <w:rsid w:val="00DD69F0"/>
    <w:rsid w:val="00DE1766"/>
    <w:rsid w:val="00E1547C"/>
    <w:rsid w:val="00E16185"/>
    <w:rsid w:val="00E20719"/>
    <w:rsid w:val="00E35C7C"/>
    <w:rsid w:val="00E50CB0"/>
    <w:rsid w:val="00E53DFF"/>
    <w:rsid w:val="00E56A11"/>
    <w:rsid w:val="00E64B79"/>
    <w:rsid w:val="00E84A3F"/>
    <w:rsid w:val="00ED584A"/>
    <w:rsid w:val="00F02F79"/>
    <w:rsid w:val="00F131D0"/>
    <w:rsid w:val="00F16EF1"/>
    <w:rsid w:val="00F32FAA"/>
    <w:rsid w:val="00F34B2A"/>
    <w:rsid w:val="00F56A21"/>
    <w:rsid w:val="00F61068"/>
    <w:rsid w:val="00F74BB6"/>
    <w:rsid w:val="00F81253"/>
    <w:rsid w:val="00F83235"/>
    <w:rsid w:val="00F87598"/>
    <w:rsid w:val="00F95D88"/>
    <w:rsid w:val="00FA055B"/>
    <w:rsid w:val="00FA32B0"/>
    <w:rsid w:val="00FC0DF0"/>
    <w:rsid w:val="00FD2196"/>
    <w:rsid w:val="00FD2518"/>
    <w:rsid w:val="00FD2C44"/>
    <w:rsid w:val="00FD4DE8"/>
    <w:rsid w:val="00FD6E9A"/>
    <w:rsid w:val="00FD7628"/>
    <w:rsid w:val="00FF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7EBDB"/>
  <w15:chartTrackingRefBased/>
  <w15:docId w15:val="{92FA74FA-4DA5-462C-A6F6-E6AD8DBA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A3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E69D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3E69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E69D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western">
    <w:name w:val="western"/>
    <w:basedOn w:val="a"/>
    <w:rsid w:val="00AF2DB5"/>
    <w:rPr>
      <w:rFonts w:eastAsiaTheme="minorHAnsi"/>
      <w:color w:val="auto"/>
      <w:szCs w:val="24"/>
    </w:rPr>
  </w:style>
  <w:style w:type="paragraph" w:styleId="a3">
    <w:name w:val="footer"/>
    <w:basedOn w:val="a"/>
    <w:link w:val="a4"/>
    <w:rsid w:val="00FD2C44"/>
  </w:style>
  <w:style w:type="character" w:customStyle="1" w:styleId="a4">
    <w:name w:val="Нижний колонтитул Знак"/>
    <w:basedOn w:val="a0"/>
    <w:link w:val="a3"/>
    <w:rsid w:val="00FD2C4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CF7C0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F7C0D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F7C0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F7C0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F7C0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F7C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7C0D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F0B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F0BEB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e">
    <w:name w:val="No Spacing"/>
    <w:link w:val="af"/>
    <w:uiPriority w:val="1"/>
    <w:qFormat/>
    <w:rsid w:val="002F0BEB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F0BEB"/>
    <w:rPr>
      <w:rFonts w:eastAsiaTheme="minorEastAsia"/>
      <w:lang w:eastAsia="ru-RU"/>
    </w:rPr>
  </w:style>
  <w:style w:type="character" w:styleId="af0">
    <w:name w:val="line number"/>
    <w:basedOn w:val="a0"/>
    <w:uiPriority w:val="99"/>
    <w:semiHidden/>
    <w:unhideWhenUsed/>
    <w:rsid w:val="002F0BEB"/>
  </w:style>
  <w:style w:type="paragraph" w:styleId="af1">
    <w:name w:val="List Paragraph"/>
    <w:basedOn w:val="a"/>
    <w:uiPriority w:val="34"/>
    <w:qFormat/>
    <w:rsid w:val="007B4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4024&amp;dst=657" TargetMode="External"/><Relationship Id="rId13" Type="http://schemas.openxmlformats.org/officeDocument/2006/relationships/hyperlink" Target="https://login.consultant.ru/link/?req=doc&amp;base=RLAW067&amp;n=141109&amp;dst=10000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67&amp;n=132260" TargetMode="External"/><Relationship Id="rId17" Type="http://schemas.openxmlformats.org/officeDocument/2006/relationships/hyperlink" Target="https://login.consultant.ru/link/?req=doc&amp;base=RZR&amp;n=214641&amp;dst=100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R&amp;n=214641&amp;dst=10001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67&amp;n=141047&amp;dst=1000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R&amp;n=214641&amp;dst=100010" TargetMode="External"/><Relationship Id="rId10" Type="http://schemas.openxmlformats.org/officeDocument/2006/relationships/hyperlink" Target="https://login.consultant.ru/link/?req=doc&amp;base=RLAW067&amp;n=132601&amp;dst=104406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76449&amp;dst=100651" TargetMode="External"/><Relationship Id="rId14" Type="http://schemas.openxmlformats.org/officeDocument/2006/relationships/hyperlink" Target="https://login.consultant.ru/link/?req=doc&amp;base=RLAW067&amp;n=132260&amp;dst=100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35B53-868D-4A13-ACA1-17E6362B2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16</cp:revision>
  <cp:lastPrinted>2025-02-13T08:19:00Z</cp:lastPrinted>
  <dcterms:created xsi:type="dcterms:W3CDTF">2025-04-28T09:21:00Z</dcterms:created>
  <dcterms:modified xsi:type="dcterms:W3CDTF">2025-05-05T10:41:00Z</dcterms:modified>
</cp:coreProperties>
</file>