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B039A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039A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967AA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B039A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425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C137E1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B039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B039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39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560984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59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направлено в работу </w:t>
      </w:r>
      <w:r w:rsidR="00A916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1183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4629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C137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A916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916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B039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039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1085</w:t>
      </w:r>
      <w:r w:rsidR="00C53F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7BF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767BF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67BF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D76C58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43638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B436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61AB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7BF7" w:rsidRP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1197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67BF7" w:rsidRP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767BF7" w:rsidRP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767BF7" w:rsidRP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658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67BF7" w:rsidRP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55 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767BF7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693</w:t>
      </w:r>
      <w:r w:rsidR="00D76C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4629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от общего количества об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ращений, поступивших в период с 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B15D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9B15D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767BF7" w:rsidRPr="00767BF7">
        <w:rPr>
          <w:rFonts w:ascii="PT Astra Serif" w:eastAsia="Times New Roman" w:hAnsi="PT Astra Serif" w:cs="Times New Roman"/>
          <w:color w:val="auto"/>
          <w:szCs w:val="28"/>
          <w:lang w:eastAsia="ru-RU"/>
        </w:rPr>
        <w:t>663</w:t>
      </w:r>
      <w:r w:rsidR="00D76C58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462964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>,</w:t>
      </w:r>
      <w:r w:rsidR="00767BF7" w:rsidRPr="00767BF7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7BF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767BF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</w:t>
      </w:r>
      <w:r w:rsid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67BF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767BF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A1E0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A1E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проведен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7BF7" w:rsidRPr="00767B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281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Проводимая работа по рассмотрению обращений граждан, по организации контроля и анализа взаимодействия муниципалитета с населением позволяет обеспечивать стабильную социальную обстановку,</w:t>
      </w:r>
      <w:bookmarkStart w:id="0" w:name="_GoBack"/>
      <w:bookmarkEnd w:id="0"/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 xml:space="preserve"> способствует оперативному и эффективному разъяснению, решению актуальных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57894"/>
    <w:rsid w:val="000722FE"/>
    <w:rsid w:val="00091E92"/>
    <w:rsid w:val="000B3640"/>
    <w:rsid w:val="000D07EA"/>
    <w:rsid w:val="00100A07"/>
    <w:rsid w:val="001042F8"/>
    <w:rsid w:val="00136943"/>
    <w:rsid w:val="00167BB8"/>
    <w:rsid w:val="0017642E"/>
    <w:rsid w:val="00193A60"/>
    <w:rsid w:val="00194E67"/>
    <w:rsid w:val="001B5070"/>
    <w:rsid w:val="001C5D0D"/>
    <w:rsid w:val="001D61D7"/>
    <w:rsid w:val="00202ABD"/>
    <w:rsid w:val="00242F45"/>
    <w:rsid w:val="00250DF5"/>
    <w:rsid w:val="002732FF"/>
    <w:rsid w:val="002A7871"/>
    <w:rsid w:val="002B17BF"/>
    <w:rsid w:val="002B40DE"/>
    <w:rsid w:val="002F3E83"/>
    <w:rsid w:val="00305185"/>
    <w:rsid w:val="003224E1"/>
    <w:rsid w:val="00334D6A"/>
    <w:rsid w:val="0036556C"/>
    <w:rsid w:val="00374AD0"/>
    <w:rsid w:val="00392C38"/>
    <w:rsid w:val="003A1E0E"/>
    <w:rsid w:val="00412E8A"/>
    <w:rsid w:val="00442597"/>
    <w:rsid w:val="00456361"/>
    <w:rsid w:val="00462964"/>
    <w:rsid w:val="004808A7"/>
    <w:rsid w:val="00485114"/>
    <w:rsid w:val="00485F08"/>
    <w:rsid w:val="004A2821"/>
    <w:rsid w:val="004D237D"/>
    <w:rsid w:val="004D3FD4"/>
    <w:rsid w:val="004D4CE5"/>
    <w:rsid w:val="004E0145"/>
    <w:rsid w:val="004E69C0"/>
    <w:rsid w:val="00522E66"/>
    <w:rsid w:val="00560984"/>
    <w:rsid w:val="00580446"/>
    <w:rsid w:val="005A051F"/>
    <w:rsid w:val="005D619F"/>
    <w:rsid w:val="00600606"/>
    <w:rsid w:val="00631DAB"/>
    <w:rsid w:val="00646C67"/>
    <w:rsid w:val="00661ABF"/>
    <w:rsid w:val="0069524D"/>
    <w:rsid w:val="006A665B"/>
    <w:rsid w:val="006B2F88"/>
    <w:rsid w:val="006D1C5F"/>
    <w:rsid w:val="006F7A13"/>
    <w:rsid w:val="00704E6F"/>
    <w:rsid w:val="00707E84"/>
    <w:rsid w:val="007150B1"/>
    <w:rsid w:val="00735A50"/>
    <w:rsid w:val="007400E9"/>
    <w:rsid w:val="00767BF7"/>
    <w:rsid w:val="00773A5F"/>
    <w:rsid w:val="00783EDB"/>
    <w:rsid w:val="00793979"/>
    <w:rsid w:val="007C42A5"/>
    <w:rsid w:val="007E5C7C"/>
    <w:rsid w:val="007E75C2"/>
    <w:rsid w:val="00800112"/>
    <w:rsid w:val="0080656B"/>
    <w:rsid w:val="0081136A"/>
    <w:rsid w:val="008660C9"/>
    <w:rsid w:val="00874D1B"/>
    <w:rsid w:val="00876FD0"/>
    <w:rsid w:val="008A4C10"/>
    <w:rsid w:val="008C00CF"/>
    <w:rsid w:val="008D4C1E"/>
    <w:rsid w:val="008F140A"/>
    <w:rsid w:val="009173A3"/>
    <w:rsid w:val="0093356B"/>
    <w:rsid w:val="00967AAE"/>
    <w:rsid w:val="00980CF9"/>
    <w:rsid w:val="00992DBC"/>
    <w:rsid w:val="009B15DE"/>
    <w:rsid w:val="009D0374"/>
    <w:rsid w:val="009D5069"/>
    <w:rsid w:val="009F4602"/>
    <w:rsid w:val="00A37EA8"/>
    <w:rsid w:val="00A46F7B"/>
    <w:rsid w:val="00A544FF"/>
    <w:rsid w:val="00A63BBB"/>
    <w:rsid w:val="00A73263"/>
    <w:rsid w:val="00A91683"/>
    <w:rsid w:val="00A94BE6"/>
    <w:rsid w:val="00AE3959"/>
    <w:rsid w:val="00B039A6"/>
    <w:rsid w:val="00B253F7"/>
    <w:rsid w:val="00B37B05"/>
    <w:rsid w:val="00B43638"/>
    <w:rsid w:val="00B4476E"/>
    <w:rsid w:val="00B473E8"/>
    <w:rsid w:val="00B81E09"/>
    <w:rsid w:val="00B828FC"/>
    <w:rsid w:val="00B829CA"/>
    <w:rsid w:val="00B83489"/>
    <w:rsid w:val="00B838A4"/>
    <w:rsid w:val="00BD628C"/>
    <w:rsid w:val="00BF62D7"/>
    <w:rsid w:val="00C01571"/>
    <w:rsid w:val="00C137E1"/>
    <w:rsid w:val="00C22872"/>
    <w:rsid w:val="00C44426"/>
    <w:rsid w:val="00C53F51"/>
    <w:rsid w:val="00C53F7B"/>
    <w:rsid w:val="00C5747D"/>
    <w:rsid w:val="00C76ED4"/>
    <w:rsid w:val="00C82479"/>
    <w:rsid w:val="00C924F7"/>
    <w:rsid w:val="00CB701A"/>
    <w:rsid w:val="00CE25E8"/>
    <w:rsid w:val="00D008F5"/>
    <w:rsid w:val="00D4071A"/>
    <w:rsid w:val="00D55448"/>
    <w:rsid w:val="00D76C58"/>
    <w:rsid w:val="00D9787C"/>
    <w:rsid w:val="00DD7928"/>
    <w:rsid w:val="00DE5ACF"/>
    <w:rsid w:val="00DF4886"/>
    <w:rsid w:val="00E272A0"/>
    <w:rsid w:val="00E36033"/>
    <w:rsid w:val="00E55790"/>
    <w:rsid w:val="00E85597"/>
    <w:rsid w:val="00EA5A73"/>
    <w:rsid w:val="00EB41F2"/>
    <w:rsid w:val="00ED095B"/>
    <w:rsid w:val="00ED0CC1"/>
    <w:rsid w:val="00ED0D95"/>
    <w:rsid w:val="00F22E9B"/>
    <w:rsid w:val="00F54EC7"/>
    <w:rsid w:val="00F555AF"/>
    <w:rsid w:val="00F6067B"/>
    <w:rsid w:val="00F652FB"/>
    <w:rsid w:val="00F7643D"/>
    <w:rsid w:val="00F813EF"/>
    <w:rsid w:val="00F83C32"/>
    <w:rsid w:val="00FA07E9"/>
    <w:rsid w:val="00FB01A3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8F8F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1.205380577427813E-2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5.5207239720034995E-2"/>
                  <c:y val="-2.44060117485314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441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018518518518522E-2"/>
                      <c:h val="6.3432695913010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-1.3435039370078741E-3"/>
                  <c:y val="3.2171291088613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4.2596967045785902E-2"/>
                  <c:y val="-0.155573834520684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-7.2872010790318723E-3"/>
                  <c:y val="7.93666416697912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53703703703703E-2"/>
                      <c:h val="9.11507936507936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144</c:v>
                </c:pt>
                <c:pt idx="1">
                  <c:v>441</c:v>
                </c:pt>
                <c:pt idx="2">
                  <c:v>20</c:v>
                </c:pt>
                <c:pt idx="3">
                  <c:v>576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layout>
                <c:manualLayout>
                  <c:x val="-1.0240823118952513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392 (33,1%)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277 (23,4%)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258 </a:t>
                    </a:r>
                    <a:r>
                      <a:rPr lang="en-US" baseline="0"/>
                      <a:t>(21,8%</a:t>
                    </a:r>
                    <a:r>
                      <a:rPr lang="en-US"/>
                      <a:t>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256(21.6%)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206 (15.5%)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Иные вопросы</c:v>
                </c:pt>
                <c:pt idx="3">
                  <c:v>Благоустройство территорий, уборка мусора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361</c:v>
                </c:pt>
                <c:pt idx="1">
                  <c:v>241</c:v>
                </c:pt>
                <c:pt idx="2">
                  <c:v>273</c:v>
                </c:pt>
                <c:pt idx="3">
                  <c:v>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58</cp:revision>
  <cp:lastPrinted>2025-07-07T11:49:00Z</cp:lastPrinted>
  <dcterms:created xsi:type="dcterms:W3CDTF">2024-02-05T08:29:00Z</dcterms:created>
  <dcterms:modified xsi:type="dcterms:W3CDTF">2025-07-07T15:42:00Z</dcterms:modified>
</cp:coreProperties>
</file>